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758A5" w14:textId="77777777" w:rsidR="0065035D" w:rsidRPr="0065035D" w:rsidRDefault="0065035D" w:rsidP="0065035D">
      <w:pPr>
        <w:tabs>
          <w:tab w:val="left" w:pos="0"/>
        </w:tabs>
        <w:spacing w:after="0"/>
        <w:ind w:firstLine="6379"/>
        <w:rPr>
          <w:rFonts w:ascii="Times New Roman" w:eastAsia="Times New Roman" w:hAnsi="Times New Roman" w:cs="Times New Roman"/>
          <w:sz w:val="24"/>
          <w:szCs w:val="24"/>
          <w:lang w:val="lt-LT"/>
        </w:rPr>
      </w:pPr>
      <w:r w:rsidRPr="0065035D">
        <w:rPr>
          <w:rFonts w:ascii="Times New Roman" w:eastAsia="Times New Roman" w:hAnsi="Times New Roman" w:cs="Times New Roman"/>
          <w:sz w:val="24"/>
          <w:szCs w:val="24"/>
          <w:lang w:val="lt-LT"/>
        </w:rPr>
        <w:t xml:space="preserve">Viešosios įstaigos Raseinių </w:t>
      </w:r>
    </w:p>
    <w:p w14:paraId="023057EF" w14:textId="77777777" w:rsidR="0065035D" w:rsidRPr="0065035D" w:rsidRDefault="0065035D" w:rsidP="0065035D">
      <w:pPr>
        <w:tabs>
          <w:tab w:val="left" w:pos="0"/>
        </w:tabs>
        <w:spacing w:after="0"/>
        <w:ind w:firstLine="6379"/>
        <w:rPr>
          <w:rFonts w:ascii="Times New Roman" w:eastAsia="Times New Roman" w:hAnsi="Times New Roman" w:cs="Times New Roman"/>
          <w:sz w:val="24"/>
          <w:szCs w:val="24"/>
          <w:lang w:val="lt-LT"/>
        </w:rPr>
      </w:pPr>
      <w:r w:rsidRPr="0065035D">
        <w:rPr>
          <w:rFonts w:ascii="Times New Roman" w:eastAsia="Times New Roman" w:hAnsi="Times New Roman" w:cs="Times New Roman"/>
          <w:sz w:val="24"/>
          <w:szCs w:val="24"/>
          <w:lang w:val="lt-LT"/>
        </w:rPr>
        <w:t xml:space="preserve">technologijos ir verslo mokyklos </w:t>
      </w:r>
    </w:p>
    <w:p w14:paraId="13AA22D3" w14:textId="77777777" w:rsidR="0065035D" w:rsidRPr="0065035D" w:rsidRDefault="0065035D" w:rsidP="0065035D">
      <w:pPr>
        <w:tabs>
          <w:tab w:val="left" w:pos="0"/>
        </w:tabs>
        <w:spacing w:after="0"/>
        <w:ind w:right="-285" w:firstLine="6379"/>
        <w:rPr>
          <w:rFonts w:ascii="Times New Roman" w:eastAsia="Times New Roman" w:hAnsi="Times New Roman" w:cs="Times New Roman"/>
          <w:sz w:val="24"/>
          <w:szCs w:val="24"/>
          <w:lang w:val="lt-LT"/>
        </w:rPr>
      </w:pPr>
      <w:r w:rsidRPr="0065035D">
        <w:rPr>
          <w:rFonts w:ascii="Times New Roman" w:eastAsia="Times New Roman" w:hAnsi="Times New Roman" w:cs="Times New Roman"/>
          <w:sz w:val="24"/>
          <w:szCs w:val="24"/>
          <w:lang w:val="lt-LT"/>
        </w:rPr>
        <w:t>darbo apmokėjimo sistemos</w:t>
      </w:r>
    </w:p>
    <w:p w14:paraId="0106B893" w14:textId="5B37A708" w:rsidR="0065035D" w:rsidRPr="0065035D" w:rsidRDefault="0065035D" w:rsidP="0065035D">
      <w:pPr>
        <w:spacing w:after="0"/>
        <w:ind w:firstLine="6379"/>
        <w:rPr>
          <w:rFonts w:ascii="Times New Roman" w:eastAsia="Times New Roman" w:hAnsi="Times New Roman" w:cs="Times New Roman"/>
          <w:b/>
          <w:bCs/>
          <w:sz w:val="24"/>
          <w:szCs w:val="24"/>
          <w:lang w:val="lt-LT"/>
        </w:rPr>
      </w:pPr>
      <w:r w:rsidRPr="0065035D">
        <w:rPr>
          <w:rFonts w:ascii="Times New Roman" w:eastAsia="Times New Roman" w:hAnsi="Times New Roman" w:cs="Times New Roman"/>
          <w:sz w:val="24"/>
          <w:szCs w:val="24"/>
          <w:lang w:val="lt-LT"/>
        </w:rPr>
        <w:t>7</w:t>
      </w:r>
      <w:r w:rsidRPr="0065035D">
        <w:rPr>
          <w:rFonts w:ascii="Times New Roman" w:eastAsia="Times New Roman" w:hAnsi="Times New Roman" w:cs="Times New Roman"/>
          <w:sz w:val="24"/>
          <w:szCs w:val="24"/>
          <w:lang w:val="lt-LT"/>
        </w:rPr>
        <w:t xml:space="preserve"> priedas  </w:t>
      </w:r>
    </w:p>
    <w:p w14:paraId="0626A0E7" w14:textId="77777777" w:rsidR="00431997" w:rsidRPr="0065035D" w:rsidRDefault="00431997" w:rsidP="0065035D">
      <w:pPr>
        <w:spacing w:after="0"/>
        <w:jc w:val="center"/>
        <w:rPr>
          <w:rFonts w:ascii="Times New Roman" w:hAnsi="Times New Roman" w:cs="Times New Roman"/>
          <w:b/>
          <w:sz w:val="24"/>
          <w:szCs w:val="24"/>
        </w:rPr>
      </w:pPr>
    </w:p>
    <w:p w14:paraId="159019CB" w14:textId="77777777" w:rsidR="00A90E6E" w:rsidRPr="0065035D" w:rsidRDefault="00000000" w:rsidP="0065035D">
      <w:pPr>
        <w:spacing w:after="0"/>
        <w:jc w:val="center"/>
        <w:rPr>
          <w:rFonts w:ascii="Times New Roman" w:hAnsi="Times New Roman" w:cs="Times New Roman"/>
          <w:sz w:val="24"/>
          <w:szCs w:val="24"/>
          <w:lang w:val="lt-LT"/>
        </w:rPr>
      </w:pPr>
      <w:r w:rsidRPr="0065035D">
        <w:rPr>
          <w:rFonts w:ascii="Times New Roman" w:hAnsi="Times New Roman" w:cs="Times New Roman"/>
          <w:b/>
          <w:sz w:val="24"/>
          <w:szCs w:val="24"/>
          <w:lang w:val="lt-LT"/>
        </w:rPr>
        <w:t>PEDAGOGINIŲ DARBUOTOJŲ PAREIGINĖS ALGOS KOEFICIENTO DIDINIMO DĖL VEIKLOS SUDĖTINGUMO METODIKA</w:t>
      </w:r>
    </w:p>
    <w:p w14:paraId="3F5202B0" w14:textId="77777777" w:rsidR="0065035D" w:rsidRDefault="0065035D" w:rsidP="0065035D">
      <w:pPr>
        <w:spacing w:after="0"/>
        <w:jc w:val="center"/>
        <w:rPr>
          <w:rFonts w:ascii="Times New Roman" w:hAnsi="Times New Roman" w:cs="Times New Roman"/>
          <w:sz w:val="24"/>
          <w:szCs w:val="24"/>
        </w:rPr>
      </w:pPr>
    </w:p>
    <w:p w14:paraId="715E5AFB" w14:textId="53AD6D96" w:rsidR="0065035D"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I SKYRIUS</w:t>
      </w:r>
    </w:p>
    <w:p w14:paraId="677DBBE0" w14:textId="1C151F4C" w:rsidR="00A90E6E"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BENDROSIOS NUOSTATOS</w:t>
      </w:r>
    </w:p>
    <w:p w14:paraId="092E8874" w14:textId="77777777" w:rsidR="0065035D" w:rsidRPr="0065035D" w:rsidRDefault="0065035D" w:rsidP="0065035D">
      <w:pPr>
        <w:spacing w:after="0"/>
        <w:jc w:val="center"/>
        <w:rPr>
          <w:rFonts w:ascii="Times New Roman" w:hAnsi="Times New Roman" w:cs="Times New Roman"/>
          <w:b/>
          <w:bCs/>
          <w:sz w:val="24"/>
          <w:szCs w:val="24"/>
          <w:lang w:val="lt-LT"/>
        </w:rPr>
      </w:pPr>
    </w:p>
    <w:p w14:paraId="5D9D63E1"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1. Ši metodika nustato pedagoginių darbuotojų pareiginės algos koeficiento didinimo dėl veiklos sudėtingumo tvarką, kriterijus, procentų nustatymo principus, dokumentavimo, kontrolės ir peržiūros taisykles.</w:t>
      </w:r>
    </w:p>
    <w:p w14:paraId="7A0D90F7"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2. Metodika taikoma tik toms pedagoginių darbuotojų pareigybėms, kurios faktiškai yra patvirtintame Įstaigos pareigybių sąraše ir kurioms aktualus specialusis teisinis reguliavimas leidžia taikyti koeficiento didinimą dėl veiklos sudėtingumo.</w:t>
      </w:r>
    </w:p>
    <w:p w14:paraId="757F58F3"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3. Metodika taikoma šioms pareigybėms: mokytojams, specialiesiems pedagogams, socialiniams pedagogams, karjeros specialistams ir ugdymą organizuojančių skyrių vedėjams.</w:t>
      </w:r>
    </w:p>
    <w:p w14:paraId="318460FB"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4. Ši metodika nustato vidinę koeficiento didinimo dėl veiklos sudėtingumo nustatymo ir pagrindimo tvarką.</w:t>
      </w:r>
    </w:p>
    <w:tbl>
      <w:tblPr>
        <w:tblStyle w:val="Lentelstinklelis"/>
        <w:tblW w:w="0" w:type="auto"/>
        <w:jc w:val="center"/>
        <w:tblLayout w:type="fixed"/>
        <w:tblLook w:val="04A0" w:firstRow="1" w:lastRow="0" w:firstColumn="1" w:lastColumn="0" w:noHBand="0" w:noVBand="1"/>
      </w:tblPr>
      <w:tblGrid>
        <w:gridCol w:w="2381"/>
        <w:gridCol w:w="1814"/>
        <w:gridCol w:w="5443"/>
      </w:tblGrid>
      <w:tr w:rsidR="0065035D" w:rsidRPr="0065035D" w14:paraId="767B121D" w14:textId="77777777" w:rsidTr="0065035D">
        <w:trPr>
          <w:tblHeader/>
          <w:jc w:val="center"/>
        </w:trPr>
        <w:tc>
          <w:tcPr>
            <w:tcW w:w="2381" w:type="dxa"/>
            <w:shd w:val="clear" w:color="auto" w:fill="BFBFBF" w:themeFill="background1" w:themeFillShade="BF"/>
            <w:vAlign w:val="center"/>
          </w:tcPr>
          <w:p w14:paraId="36C24882"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Pareigybė</w:t>
            </w:r>
          </w:p>
        </w:tc>
        <w:tc>
          <w:tcPr>
            <w:tcW w:w="1814" w:type="dxa"/>
            <w:shd w:val="clear" w:color="auto" w:fill="BFBFBF" w:themeFill="background1" w:themeFillShade="BF"/>
            <w:vAlign w:val="center"/>
          </w:tcPr>
          <w:p w14:paraId="566465D6"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Šioje metodikoje taikoma riba</w:t>
            </w:r>
          </w:p>
        </w:tc>
        <w:tc>
          <w:tcPr>
            <w:tcW w:w="5443" w:type="dxa"/>
            <w:shd w:val="clear" w:color="auto" w:fill="BFBFBF" w:themeFill="background1" w:themeFillShade="BF"/>
            <w:vAlign w:val="center"/>
          </w:tcPr>
          <w:p w14:paraId="64A3AEF0"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Pagrindiniai vertinimo duomenys</w:t>
            </w:r>
          </w:p>
        </w:tc>
      </w:tr>
      <w:tr w:rsidR="0065035D" w:rsidRPr="0065035D" w14:paraId="188232CF" w14:textId="77777777" w:rsidTr="006A0D57">
        <w:trPr>
          <w:jc w:val="center"/>
        </w:trPr>
        <w:tc>
          <w:tcPr>
            <w:tcW w:w="2381" w:type="dxa"/>
            <w:vAlign w:val="center"/>
          </w:tcPr>
          <w:p w14:paraId="6A72D613"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Mokytojas</w:t>
            </w:r>
          </w:p>
        </w:tc>
        <w:tc>
          <w:tcPr>
            <w:tcW w:w="1814" w:type="dxa"/>
            <w:vAlign w:val="center"/>
          </w:tcPr>
          <w:p w14:paraId="528B7456"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Bazinė riba – iki 15 proc.; kai veikla atitinka du ar daugiau Įstatyme nustatytų veiklos sudėtingumo kriterijų – ne daugiau kaip iki 25 proc.</w:t>
            </w:r>
          </w:p>
        </w:tc>
        <w:tc>
          <w:tcPr>
            <w:tcW w:w="5443" w:type="dxa"/>
            <w:vAlign w:val="center"/>
          </w:tcPr>
          <w:p w14:paraId="4AFAF47D" w14:textId="184A31DC"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SUP mokinių skaičius ir poreikių lygis; valstybinės kalbos nemokančių mokinių skaičius ir kalbos barjero lygis; mokymas namuose; darbas profesinio mokymo  grupėje, skirtoje SUP mokiniams; sąsaja su mokytojo darbo krūviu.</w:t>
            </w:r>
          </w:p>
        </w:tc>
      </w:tr>
      <w:tr w:rsidR="0065035D" w:rsidRPr="0065035D" w14:paraId="15A57238" w14:textId="77777777" w:rsidTr="006A0D57">
        <w:trPr>
          <w:jc w:val="center"/>
        </w:trPr>
        <w:tc>
          <w:tcPr>
            <w:tcW w:w="2381" w:type="dxa"/>
            <w:vAlign w:val="center"/>
          </w:tcPr>
          <w:p w14:paraId="55E3E90B"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Specialusis pedagogas</w:t>
            </w:r>
          </w:p>
        </w:tc>
        <w:tc>
          <w:tcPr>
            <w:tcW w:w="1814" w:type="dxa"/>
            <w:vAlign w:val="center"/>
          </w:tcPr>
          <w:p w14:paraId="23702D87"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 xml:space="preserve">Bazinė riba – iki 15 proc.; Įstatyme numatytais atvejais – 5–20 proc. arba 15–25 proc.; kai veikla atitinka du ar daugiau kriterijų – ne </w:t>
            </w:r>
            <w:r w:rsidRPr="0065035D">
              <w:rPr>
                <w:rFonts w:ascii="Times New Roman" w:hAnsi="Times New Roman" w:cs="Times New Roman"/>
                <w:sz w:val="24"/>
                <w:szCs w:val="24"/>
                <w:lang w:val="lt-LT"/>
              </w:rPr>
              <w:lastRenderedPageBreak/>
              <w:t>daugiau kaip iki 25 proc.</w:t>
            </w:r>
          </w:p>
        </w:tc>
        <w:tc>
          <w:tcPr>
            <w:tcW w:w="5443" w:type="dxa"/>
            <w:vAlign w:val="center"/>
          </w:tcPr>
          <w:p w14:paraId="411CFB8B" w14:textId="77777777" w:rsidR="00F63B85"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lastRenderedPageBreak/>
              <w:t xml:space="preserve">Aptarnaujamų SUP mokinių skaičius ir poreikių lygis; specialiosios pedagoginės pagalbos teikimas mokiniui, kuriam skirtas mokymas namuose; </w:t>
            </w:r>
          </w:p>
          <w:p w14:paraId="218F686A" w14:textId="42368870"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kiti Įstatyme numatyti pagrindai.</w:t>
            </w:r>
          </w:p>
        </w:tc>
      </w:tr>
      <w:tr w:rsidR="0065035D" w:rsidRPr="0065035D" w14:paraId="30499310" w14:textId="77777777" w:rsidTr="006A0D57">
        <w:trPr>
          <w:jc w:val="center"/>
        </w:trPr>
        <w:tc>
          <w:tcPr>
            <w:tcW w:w="2381" w:type="dxa"/>
            <w:vAlign w:val="center"/>
          </w:tcPr>
          <w:p w14:paraId="071B7B4E"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Socialinis pedagogas</w:t>
            </w:r>
          </w:p>
        </w:tc>
        <w:tc>
          <w:tcPr>
            <w:tcW w:w="1814" w:type="dxa"/>
            <w:vAlign w:val="center"/>
          </w:tcPr>
          <w:p w14:paraId="44561236"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Bazinė riba – iki 15 proc.; kai veikla atitinka du ar daugiau Įstatyme nustatytų kriterijų – ne daugiau kaip iki 25 proc., jeigu toks pagrindas taikytinas konkrečiai pareigybei.</w:t>
            </w:r>
          </w:p>
        </w:tc>
        <w:tc>
          <w:tcPr>
            <w:tcW w:w="5443" w:type="dxa"/>
            <w:vAlign w:val="center"/>
          </w:tcPr>
          <w:p w14:paraId="35058845"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Mokinių, dėl kurių teisės aktai leidžia taikyti didinimą, skaičius; poreikių / kalbos barjero lygis; faktinė socialinės pedagoginės pagalbos sąsaja su šiais mokiniais.</w:t>
            </w:r>
          </w:p>
        </w:tc>
      </w:tr>
      <w:tr w:rsidR="0065035D" w:rsidRPr="0065035D" w14:paraId="74EDDD52" w14:textId="77777777" w:rsidTr="006A0D57">
        <w:trPr>
          <w:jc w:val="center"/>
        </w:trPr>
        <w:tc>
          <w:tcPr>
            <w:tcW w:w="2381" w:type="dxa"/>
            <w:vAlign w:val="center"/>
          </w:tcPr>
          <w:p w14:paraId="119B980B"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Karjeros specialistas</w:t>
            </w:r>
          </w:p>
        </w:tc>
        <w:tc>
          <w:tcPr>
            <w:tcW w:w="1814" w:type="dxa"/>
            <w:vAlign w:val="center"/>
          </w:tcPr>
          <w:p w14:paraId="19249F90"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Bazinė riba – iki 15 proc.; Įstatyme numatytais atvejais – 5–20 proc. arba iki 25 proc.</w:t>
            </w:r>
          </w:p>
        </w:tc>
        <w:tc>
          <w:tcPr>
            <w:tcW w:w="5443" w:type="dxa"/>
            <w:vAlign w:val="center"/>
          </w:tcPr>
          <w:p w14:paraId="2D0A0851"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Mokinių, kuriems dėl SUP, kalbos barjero ar mokymo namuose reikalingas individualizuotas karjeros konsultavimas, skaičius ir poreikių lygis; faktinė funkcijų sąsaja.</w:t>
            </w:r>
          </w:p>
        </w:tc>
      </w:tr>
      <w:tr w:rsidR="00A90E6E" w:rsidRPr="0065035D" w14:paraId="39B1AA40" w14:textId="77777777" w:rsidTr="006A0D57">
        <w:trPr>
          <w:jc w:val="center"/>
        </w:trPr>
        <w:tc>
          <w:tcPr>
            <w:tcW w:w="2381" w:type="dxa"/>
            <w:vAlign w:val="center"/>
          </w:tcPr>
          <w:p w14:paraId="64508115"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Ugdymą organizuojančio skyriaus vedėjas</w:t>
            </w:r>
          </w:p>
        </w:tc>
        <w:tc>
          <w:tcPr>
            <w:tcW w:w="1814" w:type="dxa"/>
            <w:vAlign w:val="center"/>
          </w:tcPr>
          <w:p w14:paraId="7F74EADA"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Bazinė riba – 5–10 proc.; Įstatyme numatytais atvejais – 5–20 proc.; kai veikla atitinka du ar daugiau kriterijų – ne daugiau kaip iki 25 proc.</w:t>
            </w:r>
          </w:p>
        </w:tc>
        <w:tc>
          <w:tcPr>
            <w:tcW w:w="5443" w:type="dxa"/>
            <w:vAlign w:val="center"/>
          </w:tcPr>
          <w:p w14:paraId="4362A06F"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Skyriaus mokinių, dėl kurių taikomas didinimo pagrindas, skaičius; atsakomybė už SUP mokinių, valstybinės kalbos nemokančių mokinių, mokymo namuose ar SUP mokiniams skirto skyriaus / grupės / klasės ugdymo organizavimą.</w:t>
            </w:r>
          </w:p>
        </w:tc>
      </w:tr>
    </w:tbl>
    <w:p w14:paraId="6FDD309D" w14:textId="77777777" w:rsidR="00A90E6E" w:rsidRPr="0065035D" w:rsidRDefault="00A90E6E" w:rsidP="0065035D">
      <w:pPr>
        <w:spacing w:after="0"/>
        <w:rPr>
          <w:rFonts w:ascii="Times New Roman" w:hAnsi="Times New Roman" w:cs="Times New Roman"/>
          <w:sz w:val="24"/>
          <w:szCs w:val="24"/>
        </w:rPr>
      </w:pPr>
    </w:p>
    <w:p w14:paraId="041DF996" w14:textId="77777777" w:rsidR="0065035D"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II SKYRIUS</w:t>
      </w:r>
    </w:p>
    <w:p w14:paraId="139EEF4C" w14:textId="76E40841" w:rsidR="00A90E6E" w:rsidRDefault="0065035D" w:rsidP="0065035D">
      <w:pPr>
        <w:tabs>
          <w:tab w:val="center" w:pos="4819"/>
          <w:tab w:val="left" w:pos="8535"/>
        </w:tabs>
        <w:spacing w:after="0"/>
        <w:rPr>
          <w:rFonts w:ascii="Times New Roman" w:hAnsi="Times New Roman" w:cs="Times New Roman"/>
          <w:sz w:val="24"/>
          <w:szCs w:val="24"/>
        </w:rPr>
      </w:pPr>
      <w:r w:rsidRPr="0065035D">
        <w:rPr>
          <w:rFonts w:ascii="Times New Roman" w:hAnsi="Times New Roman" w:cs="Times New Roman"/>
          <w:b/>
          <w:bCs/>
          <w:sz w:val="24"/>
          <w:szCs w:val="24"/>
        </w:rPr>
        <w:tab/>
      </w:r>
      <w:r w:rsidR="00000000" w:rsidRPr="0065035D">
        <w:rPr>
          <w:rFonts w:ascii="Times New Roman" w:hAnsi="Times New Roman" w:cs="Times New Roman"/>
          <w:b/>
          <w:bCs/>
          <w:sz w:val="24"/>
          <w:szCs w:val="24"/>
        </w:rPr>
        <w:t>KOEFICIENTO DIDINIMO PASKIRTIS IR NEDUBLIAVIMAS</w:t>
      </w:r>
      <w:r>
        <w:rPr>
          <w:rFonts w:ascii="Times New Roman" w:hAnsi="Times New Roman" w:cs="Times New Roman"/>
          <w:sz w:val="24"/>
          <w:szCs w:val="24"/>
        </w:rPr>
        <w:tab/>
      </w:r>
    </w:p>
    <w:p w14:paraId="7AEB31A3" w14:textId="77777777" w:rsidR="0065035D" w:rsidRPr="0065035D" w:rsidRDefault="0065035D" w:rsidP="0065035D">
      <w:pPr>
        <w:tabs>
          <w:tab w:val="center" w:pos="4819"/>
          <w:tab w:val="left" w:pos="8535"/>
        </w:tabs>
        <w:spacing w:after="0"/>
        <w:rPr>
          <w:rFonts w:ascii="Times New Roman" w:hAnsi="Times New Roman" w:cs="Times New Roman"/>
          <w:sz w:val="24"/>
          <w:szCs w:val="24"/>
        </w:rPr>
      </w:pPr>
    </w:p>
    <w:p w14:paraId="534EFE9D" w14:textId="77777777" w:rsidR="00A90E6E" w:rsidRPr="0065035D" w:rsidRDefault="006A0D57"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5. Pareiginės algos koeficiento didinimas dėl veiklos sudėtingumo yra pareiginės algos koeficiento nustatymo arba pakeitimo elementas.</w:t>
      </w:r>
    </w:p>
    <w:p w14:paraId="188ABC3B" w14:textId="77777777" w:rsidR="00A90E6E" w:rsidRPr="0065035D" w:rsidRDefault="006A0D57"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6. Pareiginės algos koeficiento didinimas dėl veiklos sudėtingumo nėra priemoka, pavadavimo apmokėjimas, premija, papildomo darbo apmokėjimas, papildoma individuali 5.2 veikla ar vienkartinis skatinimas.</w:t>
      </w:r>
    </w:p>
    <w:p w14:paraId="1D63EC31" w14:textId="77777777" w:rsidR="00A90E6E" w:rsidRPr="0065035D" w:rsidRDefault="006A0D57"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lastRenderedPageBreak/>
        <w:t>7. Didesnis mokinių, konsultacijų, grupių, programų, dokumentų, susitikimų ar veiklų skaičius savaime nelaikomas koeficiento didinimo pagrindu, jeigu jis nėra susietas su teisės aktuose numatytu veiklos sudėtingumo pagrindu.</w:t>
      </w:r>
    </w:p>
    <w:p w14:paraId="1D68D597" w14:textId="77777777" w:rsidR="00A90E6E" w:rsidRPr="0065035D" w:rsidRDefault="006A0D57"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8. Tas pats faktas, aplinkybė ar veikla negali būti tuo pačiu metu naudojama koeficientui didinti, priemokai skirti, pavadavimui apmokėti, papildomam darbui apmokėti, premijai skirti ar papildomai darbo krūvio veiklai pagrįsti.</w:t>
      </w:r>
    </w:p>
    <w:p w14:paraId="59D6C7C3" w14:textId="77777777" w:rsidR="00A90E6E" w:rsidRPr="0065035D" w:rsidRDefault="006A0D57"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9. Jeigu aplinkybė yra laikina, epizodinė arba susijusi su laikinai padidėjusiu darbo mastu, taikomos priemokų, pavadavimo arba papildomo darbo taisyklės, o ne pareiginės algos koeficiento didinimas.</w:t>
      </w:r>
    </w:p>
    <w:p w14:paraId="1FBA6FBD"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rPr>
        <w:t>10. Metų eigoje atsirandantys laikini, epizodiniai arba trumpalaikiai faktiniai darbo sudėtingumo padidėjimai, kurie nebuvo žinomi koeficiento nustatymo metu ir nekeičia Įstatyme ar šioje metodikoje nustatytų pareiginės algos koeficiento didinimo kriterijų, vertinami pagal priemokų, pavadavimo, papildomo darbo arba darbo krūvio tikslinimo taisykles ir savaime nekeičia mokslo metų pradžioje nustatyto koeficiento didinimo procento. Jeigu mokslo metų eigoje pasikeičia Įstatyme arba šioje metodikoje nustatyti koeficiento didinimo kriterijai, darbuotojo pareiginės algos koeficientas turi būti peržiūrimas ir, esant pagrindui, nustatomas iš naujo.</w:t>
      </w:r>
    </w:p>
    <w:p w14:paraId="4E55139A" w14:textId="77777777" w:rsidR="0065035D" w:rsidRDefault="0065035D" w:rsidP="0065035D">
      <w:pPr>
        <w:spacing w:after="0"/>
        <w:rPr>
          <w:rFonts w:ascii="Times New Roman" w:hAnsi="Times New Roman" w:cs="Times New Roman"/>
          <w:b/>
          <w:bCs/>
          <w:sz w:val="24"/>
          <w:szCs w:val="24"/>
          <w:lang w:val="lt-LT"/>
        </w:rPr>
      </w:pPr>
    </w:p>
    <w:p w14:paraId="38C91FE2" w14:textId="4C75629E" w:rsidR="0065035D"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III SKYRIUS</w:t>
      </w:r>
    </w:p>
    <w:p w14:paraId="4E5D6EB7" w14:textId="0D8169EB" w:rsidR="00A90E6E"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DUOMENYS, KURIAIS GRINDŽIAMAS DIDINIMAS</w:t>
      </w:r>
    </w:p>
    <w:p w14:paraId="47A966AB" w14:textId="77777777" w:rsidR="0065035D" w:rsidRPr="0065035D" w:rsidRDefault="0065035D" w:rsidP="0065035D">
      <w:pPr>
        <w:spacing w:after="0"/>
        <w:jc w:val="center"/>
        <w:rPr>
          <w:rFonts w:ascii="Times New Roman" w:hAnsi="Times New Roman" w:cs="Times New Roman"/>
          <w:b/>
          <w:bCs/>
          <w:sz w:val="24"/>
          <w:szCs w:val="24"/>
        </w:rPr>
      </w:pPr>
    </w:p>
    <w:p w14:paraId="716D4023"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1</w:t>
      </w:r>
      <w:r w:rsidR="006A0D57" w:rsidRPr="0065035D">
        <w:rPr>
          <w:rFonts w:ascii="Times New Roman" w:hAnsi="Times New Roman" w:cs="Times New Roman"/>
          <w:sz w:val="24"/>
          <w:szCs w:val="24"/>
          <w:lang w:val="lt-LT"/>
        </w:rPr>
        <w:t>1</w:t>
      </w:r>
      <w:r w:rsidRPr="0065035D">
        <w:rPr>
          <w:rFonts w:ascii="Times New Roman" w:hAnsi="Times New Roman" w:cs="Times New Roman"/>
          <w:sz w:val="24"/>
          <w:szCs w:val="24"/>
          <w:lang w:val="lt-LT"/>
        </w:rPr>
        <w:t>. Koeficiento didinimas dėl veiklos sudėtingumo mokslo metų pradžioje nustatomas pagal tuo metu žinomus, dokumentuotus ir patikrinamus duomenis.</w:t>
      </w:r>
    </w:p>
    <w:p w14:paraId="074280DE"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rPr>
        <w:t>12. Pagrindiniai duomenys yra: mokinių, turinčių specialiųjų ugdymosi poreikių, skaičius; specialiųjų ugdymosi poreikių lygis; mokinių, nemokančių valstybinės kalbos, skaičius; kalbos barjero lygis; mokinių, kuriems dėl ligos ar patologinės būklės skirtas mokymas namuose, skaičius; darbuotojo darbo su skyriumi, grupe ar klase, skirta specialiųjų ugdymosi poreikių turintiems mokiniams, apimtis; darbuotojo funkcijų sąsaja su šių mokinių ugdymu, pagalba ar ugdymo organizavimu.</w:t>
      </w:r>
    </w:p>
    <w:p w14:paraId="1D568BC2"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1</w:t>
      </w:r>
      <w:r w:rsidR="001C0528" w:rsidRPr="0065035D">
        <w:rPr>
          <w:rFonts w:ascii="Times New Roman" w:hAnsi="Times New Roman" w:cs="Times New Roman"/>
          <w:sz w:val="24"/>
          <w:szCs w:val="24"/>
          <w:lang w:val="lt-LT"/>
        </w:rPr>
        <w:t>3</w:t>
      </w:r>
      <w:r w:rsidRPr="0065035D">
        <w:rPr>
          <w:rFonts w:ascii="Times New Roman" w:hAnsi="Times New Roman" w:cs="Times New Roman"/>
          <w:sz w:val="24"/>
          <w:szCs w:val="24"/>
          <w:lang w:val="lt-LT"/>
        </w:rPr>
        <w:t>. Vertinant specialiuosius ugdymosi poreikius, vadovaujamasi teisėtai tvarkomais ir aktualiais mokyklos duomenimis. Darbo užmokesčio dokumentuose nurodoma tik tiek informacijos, kiek būtina sprendimui pagrįsti, neatskleidžiant perteklinių jautrių asmens duomenų.</w:t>
      </w:r>
    </w:p>
    <w:p w14:paraId="1C3C536A"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1</w:t>
      </w:r>
      <w:r w:rsidR="001C0528" w:rsidRPr="0065035D">
        <w:rPr>
          <w:rFonts w:ascii="Times New Roman" w:hAnsi="Times New Roman" w:cs="Times New Roman"/>
          <w:sz w:val="24"/>
          <w:szCs w:val="24"/>
          <w:lang w:val="lt-LT"/>
        </w:rPr>
        <w:t>4</w:t>
      </w:r>
      <w:r w:rsidRPr="0065035D">
        <w:rPr>
          <w:rFonts w:ascii="Times New Roman" w:hAnsi="Times New Roman" w:cs="Times New Roman"/>
          <w:sz w:val="24"/>
          <w:szCs w:val="24"/>
          <w:lang w:val="lt-LT"/>
        </w:rPr>
        <w:t>. Jeigu mokinių poreikių lygiai skirtingi, procentas nustatomas pagal aukščiausią reikšmingą poreikio lygį. Pavienis aukštesnio poreikio atvejis savaime nelemia aukščiausio procento, jeigu jis nesudaro reikšmingos darbuotojo darbo apimties.</w:t>
      </w:r>
    </w:p>
    <w:p w14:paraId="5158DD5A"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1</w:t>
      </w:r>
      <w:r w:rsidR="001C0528" w:rsidRPr="0065035D">
        <w:rPr>
          <w:rFonts w:ascii="Times New Roman" w:hAnsi="Times New Roman" w:cs="Times New Roman"/>
          <w:sz w:val="24"/>
          <w:szCs w:val="24"/>
          <w:lang w:val="lt-LT"/>
        </w:rPr>
        <w:t>5</w:t>
      </w:r>
      <w:r w:rsidRPr="0065035D">
        <w:rPr>
          <w:rFonts w:ascii="Times New Roman" w:hAnsi="Times New Roman" w:cs="Times New Roman"/>
          <w:sz w:val="24"/>
          <w:szCs w:val="24"/>
          <w:lang w:val="lt-LT"/>
        </w:rPr>
        <w:t>. Reikšminga darbo apimtimi laikoma tokia darbuotojo funkcijų dalis, kuri yra įtraukta į patvirtintą darbo krūvį, funkcijų paskirstymą ar skyriaus veiklos organizavimą ir turi aiškią sąsają su mokiniais, dėl kurių taikomas didinimo pagrindas.</w:t>
      </w:r>
    </w:p>
    <w:tbl>
      <w:tblPr>
        <w:tblStyle w:val="Lentelstinklelis"/>
        <w:tblW w:w="0" w:type="auto"/>
        <w:jc w:val="center"/>
        <w:tblLayout w:type="fixed"/>
        <w:tblLook w:val="04A0" w:firstRow="1" w:lastRow="0" w:firstColumn="1" w:lastColumn="0" w:noHBand="0" w:noVBand="1"/>
      </w:tblPr>
      <w:tblGrid>
        <w:gridCol w:w="2268"/>
        <w:gridCol w:w="3402"/>
        <w:gridCol w:w="3969"/>
      </w:tblGrid>
      <w:tr w:rsidR="0065035D" w:rsidRPr="0065035D" w14:paraId="2ABB6BD7" w14:textId="77777777" w:rsidTr="0065035D">
        <w:trPr>
          <w:tblHeader/>
          <w:jc w:val="center"/>
        </w:trPr>
        <w:tc>
          <w:tcPr>
            <w:tcW w:w="2268" w:type="dxa"/>
            <w:shd w:val="clear" w:color="auto" w:fill="BFBFBF" w:themeFill="background1" w:themeFillShade="BF"/>
            <w:vAlign w:val="center"/>
          </w:tcPr>
          <w:p w14:paraId="5930A959"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Duomuo</w:t>
            </w:r>
          </w:p>
        </w:tc>
        <w:tc>
          <w:tcPr>
            <w:tcW w:w="3402" w:type="dxa"/>
            <w:shd w:val="clear" w:color="auto" w:fill="BFBFBF" w:themeFill="background1" w:themeFillShade="BF"/>
            <w:vAlign w:val="center"/>
          </w:tcPr>
          <w:p w14:paraId="3ADDAB80"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Kaip nustatoma</w:t>
            </w:r>
          </w:p>
        </w:tc>
        <w:tc>
          <w:tcPr>
            <w:tcW w:w="3969" w:type="dxa"/>
            <w:shd w:val="clear" w:color="auto" w:fill="BFBFBF" w:themeFill="background1" w:themeFillShade="BF"/>
            <w:vAlign w:val="center"/>
          </w:tcPr>
          <w:p w14:paraId="6509241D"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Dokumentinis šaltinis</w:t>
            </w:r>
          </w:p>
        </w:tc>
      </w:tr>
      <w:tr w:rsidR="0065035D" w:rsidRPr="0065035D" w14:paraId="4AB0E771" w14:textId="77777777" w:rsidTr="006A0D57">
        <w:trPr>
          <w:jc w:val="center"/>
        </w:trPr>
        <w:tc>
          <w:tcPr>
            <w:tcW w:w="2268" w:type="dxa"/>
            <w:vAlign w:val="center"/>
          </w:tcPr>
          <w:p w14:paraId="7324E1E2"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SUP mokinių skaičius</w:t>
            </w:r>
          </w:p>
        </w:tc>
        <w:tc>
          <w:tcPr>
            <w:tcW w:w="3402" w:type="dxa"/>
            <w:vAlign w:val="center"/>
          </w:tcPr>
          <w:p w14:paraId="68FA7F94" w14:textId="77777777" w:rsidR="00A90E6E" w:rsidRPr="0065035D" w:rsidRDefault="00000000" w:rsidP="0065035D">
            <w:pPr>
              <w:spacing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Skaičiuojami mokiniai, dėl kurių darbuotojui realiai tenka ugdymo, pagalbos ar organizavimo funkcijos</w:t>
            </w:r>
          </w:p>
        </w:tc>
        <w:tc>
          <w:tcPr>
            <w:tcW w:w="3969" w:type="dxa"/>
            <w:vAlign w:val="center"/>
          </w:tcPr>
          <w:p w14:paraId="6CFD40EE" w14:textId="77777777" w:rsidR="00A90E6E" w:rsidRPr="0065035D" w:rsidRDefault="00000000" w:rsidP="0065035D">
            <w:pPr>
              <w:spacing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Klasės / grupės sąrašas, SUP suvestinė, VGK / pagalbos dokumentų suvestinė</w:t>
            </w:r>
          </w:p>
        </w:tc>
      </w:tr>
      <w:tr w:rsidR="0065035D" w:rsidRPr="0065035D" w14:paraId="466FDC70" w14:textId="77777777" w:rsidTr="006A0D57">
        <w:trPr>
          <w:jc w:val="center"/>
        </w:trPr>
        <w:tc>
          <w:tcPr>
            <w:tcW w:w="2268" w:type="dxa"/>
            <w:vAlign w:val="center"/>
          </w:tcPr>
          <w:p w14:paraId="7FABB2FD"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SUP lygis</w:t>
            </w:r>
          </w:p>
        </w:tc>
        <w:tc>
          <w:tcPr>
            <w:tcW w:w="3402" w:type="dxa"/>
            <w:vAlign w:val="center"/>
          </w:tcPr>
          <w:p w14:paraId="78FE850C" w14:textId="77777777" w:rsidR="00A90E6E" w:rsidRPr="0065035D" w:rsidRDefault="00000000" w:rsidP="0065035D">
            <w:pPr>
              <w:spacing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Vertinama pagal nustatytą poreikių lygį: vidutiniai, dideli, labai dideli</w:t>
            </w:r>
          </w:p>
        </w:tc>
        <w:tc>
          <w:tcPr>
            <w:tcW w:w="3969" w:type="dxa"/>
            <w:vAlign w:val="center"/>
          </w:tcPr>
          <w:p w14:paraId="5743285A" w14:textId="77777777" w:rsidR="00A90E6E" w:rsidRPr="0065035D" w:rsidRDefault="00000000" w:rsidP="0065035D">
            <w:pPr>
              <w:spacing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Teisėtai tvarkomi pagalbos poreikį pagrindžiantys duomenys</w:t>
            </w:r>
          </w:p>
        </w:tc>
      </w:tr>
      <w:tr w:rsidR="0065035D" w:rsidRPr="0065035D" w14:paraId="583A8D36" w14:textId="77777777" w:rsidTr="006A0D57">
        <w:trPr>
          <w:jc w:val="center"/>
        </w:trPr>
        <w:tc>
          <w:tcPr>
            <w:tcW w:w="2268" w:type="dxa"/>
            <w:vAlign w:val="center"/>
          </w:tcPr>
          <w:p w14:paraId="4C688310"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 xml:space="preserve">Valstybinės kalbos </w:t>
            </w:r>
            <w:r w:rsidRPr="0065035D">
              <w:rPr>
                <w:rFonts w:ascii="Times New Roman" w:hAnsi="Times New Roman" w:cs="Times New Roman"/>
                <w:sz w:val="24"/>
                <w:szCs w:val="24"/>
                <w:lang w:val="lt-LT"/>
              </w:rPr>
              <w:lastRenderedPageBreak/>
              <w:t>nemokančių mokinių skaičius</w:t>
            </w:r>
          </w:p>
        </w:tc>
        <w:tc>
          <w:tcPr>
            <w:tcW w:w="3402" w:type="dxa"/>
            <w:vAlign w:val="center"/>
          </w:tcPr>
          <w:p w14:paraId="6078D680" w14:textId="77777777" w:rsidR="00A90E6E" w:rsidRPr="0065035D" w:rsidRDefault="00000000" w:rsidP="0065035D">
            <w:pPr>
              <w:spacing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lastRenderedPageBreak/>
              <w:t xml:space="preserve">Skaičiuojami mokiniai, dėl kurių </w:t>
            </w:r>
            <w:r w:rsidRPr="0065035D">
              <w:rPr>
                <w:rFonts w:ascii="Times New Roman" w:hAnsi="Times New Roman" w:cs="Times New Roman"/>
                <w:sz w:val="24"/>
                <w:szCs w:val="24"/>
                <w:lang w:val="lt-LT"/>
              </w:rPr>
              <w:lastRenderedPageBreak/>
              <w:t>teisės aktai leidžia taikyti didinimą nustatytu laikotarpiu</w:t>
            </w:r>
          </w:p>
        </w:tc>
        <w:tc>
          <w:tcPr>
            <w:tcW w:w="3969" w:type="dxa"/>
            <w:vAlign w:val="center"/>
          </w:tcPr>
          <w:p w14:paraId="16C9D69A" w14:textId="77777777" w:rsidR="00A90E6E" w:rsidRPr="0065035D" w:rsidRDefault="00000000" w:rsidP="0065035D">
            <w:pPr>
              <w:spacing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lastRenderedPageBreak/>
              <w:t xml:space="preserve">Mokinių priėmimo, ugdymo ir kalbos </w:t>
            </w:r>
            <w:r w:rsidRPr="0065035D">
              <w:rPr>
                <w:rFonts w:ascii="Times New Roman" w:hAnsi="Times New Roman" w:cs="Times New Roman"/>
                <w:sz w:val="24"/>
                <w:szCs w:val="24"/>
                <w:lang w:val="lt-LT"/>
              </w:rPr>
              <w:lastRenderedPageBreak/>
              <w:t>mokėjimo duomenų suvestinė</w:t>
            </w:r>
          </w:p>
        </w:tc>
      </w:tr>
      <w:tr w:rsidR="0065035D" w:rsidRPr="0065035D" w14:paraId="68A12E3E" w14:textId="77777777" w:rsidTr="006A0D57">
        <w:trPr>
          <w:jc w:val="center"/>
        </w:trPr>
        <w:tc>
          <w:tcPr>
            <w:tcW w:w="2268" w:type="dxa"/>
            <w:vAlign w:val="center"/>
          </w:tcPr>
          <w:p w14:paraId="59484475"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Kalbos barjero lygis</w:t>
            </w:r>
          </w:p>
        </w:tc>
        <w:tc>
          <w:tcPr>
            <w:tcW w:w="3402" w:type="dxa"/>
            <w:vAlign w:val="center"/>
          </w:tcPr>
          <w:p w14:paraId="44770F4D" w14:textId="77777777" w:rsidR="00A90E6E" w:rsidRPr="0065035D" w:rsidRDefault="00000000" w:rsidP="0065035D">
            <w:pPr>
              <w:spacing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Ribotas, reikšmingas arba didelis pagal mokinio galimybę dalyvauti ugdymo procese valstybine kalba</w:t>
            </w:r>
          </w:p>
        </w:tc>
        <w:tc>
          <w:tcPr>
            <w:tcW w:w="3969" w:type="dxa"/>
            <w:vAlign w:val="center"/>
          </w:tcPr>
          <w:p w14:paraId="2692CBCD" w14:textId="77777777" w:rsidR="00A90E6E" w:rsidRPr="0065035D" w:rsidRDefault="00000000" w:rsidP="0065035D">
            <w:pPr>
              <w:spacing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Pirminis kalbinės situacijos įvertinimas, mokytojų / pagalbos specialistų informacija, ugdymo pritaikymo poreikio suvestinė</w:t>
            </w:r>
          </w:p>
        </w:tc>
      </w:tr>
      <w:tr w:rsidR="0065035D" w:rsidRPr="0065035D" w14:paraId="27B52852" w14:textId="77777777" w:rsidTr="006A0D57">
        <w:trPr>
          <w:jc w:val="center"/>
        </w:trPr>
        <w:tc>
          <w:tcPr>
            <w:tcW w:w="2268" w:type="dxa"/>
            <w:vAlign w:val="center"/>
          </w:tcPr>
          <w:p w14:paraId="0A77F843"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Pareigybės sąsaja</w:t>
            </w:r>
          </w:p>
        </w:tc>
        <w:tc>
          <w:tcPr>
            <w:tcW w:w="3402" w:type="dxa"/>
            <w:vAlign w:val="center"/>
          </w:tcPr>
          <w:p w14:paraId="377BDFDB" w14:textId="77777777" w:rsidR="00A90E6E" w:rsidRPr="0065035D" w:rsidRDefault="00000000" w:rsidP="0065035D">
            <w:pPr>
              <w:spacing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Darbuotojas faktiškai moko, konsultuoja, teikia pagalbą arba organizuoja ugdymą šiems mokiniams</w:t>
            </w:r>
          </w:p>
        </w:tc>
        <w:tc>
          <w:tcPr>
            <w:tcW w:w="3969" w:type="dxa"/>
            <w:vAlign w:val="center"/>
          </w:tcPr>
          <w:p w14:paraId="2647B345" w14:textId="77777777" w:rsidR="00A90E6E" w:rsidRPr="0065035D" w:rsidRDefault="00000000" w:rsidP="0065035D">
            <w:pPr>
              <w:spacing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Darbo krūvio sandara, funkcijų paskirstymas, pareigybės aprašymas, skyriaus veiklos planas</w:t>
            </w:r>
          </w:p>
        </w:tc>
      </w:tr>
      <w:tr w:rsidR="0065035D" w:rsidRPr="0065035D" w14:paraId="43192E4C" w14:textId="77777777">
        <w:trPr>
          <w:jc w:val="center"/>
        </w:trPr>
        <w:tc>
          <w:tcPr>
            <w:tcW w:w="2268" w:type="dxa"/>
            <w:vAlign w:val="center"/>
          </w:tcPr>
          <w:p w14:paraId="6BD8ABDA" w14:textId="77777777" w:rsidR="008B1A71" w:rsidRPr="0065035D" w:rsidRDefault="00000000" w:rsidP="0065035D">
            <w:pPr>
              <w:spacing w:line="276" w:lineRule="auto"/>
              <w:rPr>
                <w:rFonts w:ascii="Times New Roman" w:hAnsi="Times New Roman" w:cs="Times New Roman"/>
                <w:sz w:val="24"/>
                <w:szCs w:val="24"/>
              </w:rPr>
            </w:pPr>
            <w:proofErr w:type="spellStart"/>
            <w:r w:rsidRPr="0065035D">
              <w:rPr>
                <w:rFonts w:ascii="Times New Roman" w:hAnsi="Times New Roman" w:cs="Times New Roman"/>
                <w:sz w:val="24"/>
                <w:szCs w:val="24"/>
              </w:rPr>
              <w:t>Mokymas</w:t>
            </w:r>
            <w:proofErr w:type="spellEnd"/>
            <w:r w:rsidRPr="0065035D">
              <w:rPr>
                <w:rFonts w:ascii="Times New Roman" w:hAnsi="Times New Roman" w:cs="Times New Roman"/>
                <w:sz w:val="24"/>
                <w:szCs w:val="24"/>
              </w:rPr>
              <w:t xml:space="preserve"> </w:t>
            </w:r>
            <w:proofErr w:type="spellStart"/>
            <w:r w:rsidRPr="0065035D">
              <w:rPr>
                <w:rFonts w:ascii="Times New Roman" w:hAnsi="Times New Roman" w:cs="Times New Roman"/>
                <w:sz w:val="24"/>
                <w:szCs w:val="24"/>
              </w:rPr>
              <w:t>namuose</w:t>
            </w:r>
            <w:proofErr w:type="spellEnd"/>
          </w:p>
        </w:tc>
        <w:tc>
          <w:tcPr>
            <w:tcW w:w="3402" w:type="dxa"/>
            <w:vAlign w:val="center"/>
          </w:tcPr>
          <w:p w14:paraId="7245B0C5" w14:textId="77777777" w:rsidR="008B1A71" w:rsidRPr="0065035D" w:rsidRDefault="00000000" w:rsidP="0065035D">
            <w:pPr>
              <w:spacing w:line="276" w:lineRule="auto"/>
              <w:jc w:val="both"/>
              <w:rPr>
                <w:rFonts w:ascii="Times New Roman" w:hAnsi="Times New Roman" w:cs="Times New Roman"/>
                <w:sz w:val="24"/>
                <w:szCs w:val="24"/>
              </w:rPr>
            </w:pPr>
            <w:r w:rsidRPr="0065035D">
              <w:rPr>
                <w:rFonts w:ascii="Times New Roman" w:hAnsi="Times New Roman" w:cs="Times New Roman"/>
                <w:sz w:val="24"/>
                <w:szCs w:val="24"/>
              </w:rPr>
              <w:t>Skaičiuojami mokiniai, kuriems teisės aktų nustatyta tvarka dėl ligos ar patologinės būklės skirtas mokymas namuose ir kuriuos darbuotojas faktiškai moko arba kuriems teikia švietimo pagalbą.</w:t>
            </w:r>
          </w:p>
        </w:tc>
        <w:tc>
          <w:tcPr>
            <w:tcW w:w="3969" w:type="dxa"/>
            <w:vAlign w:val="center"/>
          </w:tcPr>
          <w:p w14:paraId="769B6907" w14:textId="77777777" w:rsidR="008B1A71" w:rsidRPr="0065035D" w:rsidRDefault="00000000" w:rsidP="0065035D">
            <w:pPr>
              <w:spacing w:line="276" w:lineRule="auto"/>
              <w:jc w:val="both"/>
              <w:rPr>
                <w:rFonts w:ascii="Times New Roman" w:hAnsi="Times New Roman" w:cs="Times New Roman"/>
                <w:sz w:val="24"/>
                <w:szCs w:val="24"/>
              </w:rPr>
            </w:pPr>
            <w:r w:rsidRPr="0065035D">
              <w:rPr>
                <w:rFonts w:ascii="Times New Roman" w:hAnsi="Times New Roman" w:cs="Times New Roman"/>
                <w:sz w:val="24"/>
                <w:szCs w:val="24"/>
              </w:rPr>
              <w:t>Direktoriaus įsakymas dėl mokymo namuose organizavimo, mokymo namuose valandų paskirstymas, darbo krūvio sandara, pagalbos mokiniui plano suvestinė be perteklinių sveikatos duomenų.</w:t>
            </w:r>
          </w:p>
        </w:tc>
      </w:tr>
      <w:tr w:rsidR="0065035D" w:rsidRPr="0065035D" w14:paraId="5CAF61DC" w14:textId="77777777">
        <w:trPr>
          <w:jc w:val="center"/>
        </w:trPr>
        <w:tc>
          <w:tcPr>
            <w:tcW w:w="2268" w:type="dxa"/>
            <w:vAlign w:val="center"/>
          </w:tcPr>
          <w:p w14:paraId="38120415" w14:textId="77777777" w:rsidR="008B1A71" w:rsidRPr="0065035D" w:rsidRDefault="00000000" w:rsidP="0065035D">
            <w:pPr>
              <w:spacing w:line="276" w:lineRule="auto"/>
              <w:rPr>
                <w:rFonts w:ascii="Times New Roman" w:hAnsi="Times New Roman" w:cs="Times New Roman"/>
                <w:sz w:val="24"/>
                <w:szCs w:val="24"/>
              </w:rPr>
            </w:pPr>
            <w:r w:rsidRPr="0065035D">
              <w:rPr>
                <w:rFonts w:ascii="Times New Roman" w:hAnsi="Times New Roman" w:cs="Times New Roman"/>
                <w:sz w:val="24"/>
                <w:szCs w:val="24"/>
              </w:rPr>
              <w:t xml:space="preserve">SUP </w:t>
            </w:r>
            <w:proofErr w:type="spellStart"/>
            <w:r w:rsidRPr="0065035D">
              <w:rPr>
                <w:rFonts w:ascii="Times New Roman" w:hAnsi="Times New Roman" w:cs="Times New Roman"/>
                <w:sz w:val="24"/>
                <w:szCs w:val="24"/>
              </w:rPr>
              <w:t>mokiniams</w:t>
            </w:r>
            <w:proofErr w:type="spellEnd"/>
            <w:r w:rsidRPr="0065035D">
              <w:rPr>
                <w:rFonts w:ascii="Times New Roman" w:hAnsi="Times New Roman" w:cs="Times New Roman"/>
                <w:sz w:val="24"/>
                <w:szCs w:val="24"/>
              </w:rPr>
              <w:t xml:space="preserve"> </w:t>
            </w:r>
            <w:proofErr w:type="spellStart"/>
            <w:r w:rsidRPr="0065035D">
              <w:rPr>
                <w:rFonts w:ascii="Times New Roman" w:hAnsi="Times New Roman" w:cs="Times New Roman"/>
                <w:sz w:val="24"/>
                <w:szCs w:val="24"/>
              </w:rPr>
              <w:t>skirtas</w:t>
            </w:r>
            <w:proofErr w:type="spellEnd"/>
            <w:r w:rsidRPr="0065035D">
              <w:rPr>
                <w:rFonts w:ascii="Times New Roman" w:hAnsi="Times New Roman" w:cs="Times New Roman"/>
                <w:sz w:val="24"/>
                <w:szCs w:val="24"/>
              </w:rPr>
              <w:t xml:space="preserve"> </w:t>
            </w:r>
            <w:proofErr w:type="spellStart"/>
            <w:r w:rsidRPr="0065035D">
              <w:rPr>
                <w:rFonts w:ascii="Times New Roman" w:hAnsi="Times New Roman" w:cs="Times New Roman"/>
                <w:sz w:val="24"/>
                <w:szCs w:val="24"/>
              </w:rPr>
              <w:t>skyrius</w:t>
            </w:r>
            <w:proofErr w:type="spellEnd"/>
            <w:r w:rsidRPr="0065035D">
              <w:rPr>
                <w:rFonts w:ascii="Times New Roman" w:hAnsi="Times New Roman" w:cs="Times New Roman"/>
                <w:sz w:val="24"/>
                <w:szCs w:val="24"/>
              </w:rPr>
              <w:t xml:space="preserve">, </w:t>
            </w:r>
            <w:proofErr w:type="spellStart"/>
            <w:r w:rsidRPr="0065035D">
              <w:rPr>
                <w:rFonts w:ascii="Times New Roman" w:hAnsi="Times New Roman" w:cs="Times New Roman"/>
                <w:sz w:val="24"/>
                <w:szCs w:val="24"/>
              </w:rPr>
              <w:t>grupė</w:t>
            </w:r>
            <w:proofErr w:type="spellEnd"/>
            <w:r w:rsidRPr="0065035D">
              <w:rPr>
                <w:rFonts w:ascii="Times New Roman" w:hAnsi="Times New Roman" w:cs="Times New Roman"/>
                <w:sz w:val="24"/>
                <w:szCs w:val="24"/>
              </w:rPr>
              <w:t xml:space="preserve"> ar klasė</w:t>
            </w:r>
          </w:p>
        </w:tc>
        <w:tc>
          <w:tcPr>
            <w:tcW w:w="3402" w:type="dxa"/>
            <w:vAlign w:val="center"/>
          </w:tcPr>
          <w:p w14:paraId="263377BE" w14:textId="77777777" w:rsidR="008B1A71" w:rsidRPr="0065035D" w:rsidRDefault="00000000" w:rsidP="0065035D">
            <w:pPr>
              <w:spacing w:line="276" w:lineRule="auto"/>
              <w:jc w:val="both"/>
              <w:rPr>
                <w:rFonts w:ascii="Times New Roman" w:hAnsi="Times New Roman" w:cs="Times New Roman"/>
                <w:sz w:val="24"/>
                <w:szCs w:val="24"/>
              </w:rPr>
            </w:pPr>
            <w:r w:rsidRPr="0065035D">
              <w:rPr>
                <w:rFonts w:ascii="Times New Roman" w:hAnsi="Times New Roman" w:cs="Times New Roman"/>
                <w:sz w:val="24"/>
                <w:szCs w:val="24"/>
              </w:rPr>
              <w:t>Vertinama, ar darbuotojas faktiškai dirba su skyriumi, grupe ar klase, kuri pagal ugdymo organizavimo dokumentus skirta specialiųjų ugdymosi poreikių turintiems mokiniams, ir kokią darbuotojo darbo krūvio dalį sudaro šis darbas.</w:t>
            </w:r>
          </w:p>
        </w:tc>
        <w:tc>
          <w:tcPr>
            <w:tcW w:w="3969" w:type="dxa"/>
            <w:vAlign w:val="center"/>
          </w:tcPr>
          <w:p w14:paraId="1F856CE5" w14:textId="77777777" w:rsidR="008B1A71" w:rsidRPr="0065035D" w:rsidRDefault="00000000" w:rsidP="0065035D">
            <w:pPr>
              <w:spacing w:line="276" w:lineRule="auto"/>
              <w:jc w:val="both"/>
              <w:rPr>
                <w:rFonts w:ascii="Times New Roman" w:hAnsi="Times New Roman" w:cs="Times New Roman"/>
                <w:sz w:val="24"/>
                <w:szCs w:val="24"/>
              </w:rPr>
            </w:pPr>
            <w:r w:rsidRPr="0065035D">
              <w:rPr>
                <w:rFonts w:ascii="Times New Roman" w:hAnsi="Times New Roman" w:cs="Times New Roman"/>
                <w:sz w:val="24"/>
                <w:szCs w:val="24"/>
              </w:rPr>
              <w:t>Skyriaus / grupės / klasės sudarymo dokumentai, ugdymo planas, darbo krūvio sandara, pamokų / konsultacijų / pagalbos teikimo grafikai.</w:t>
            </w:r>
          </w:p>
        </w:tc>
      </w:tr>
      <w:tr w:rsidR="008B1A71" w:rsidRPr="0065035D" w14:paraId="39A197C5" w14:textId="77777777">
        <w:trPr>
          <w:jc w:val="center"/>
        </w:trPr>
        <w:tc>
          <w:tcPr>
            <w:tcW w:w="2268" w:type="dxa"/>
            <w:vAlign w:val="center"/>
          </w:tcPr>
          <w:p w14:paraId="4F4A1880" w14:textId="77777777" w:rsidR="008B1A71" w:rsidRPr="0065035D" w:rsidRDefault="00000000" w:rsidP="0065035D">
            <w:pPr>
              <w:spacing w:line="276" w:lineRule="auto"/>
              <w:rPr>
                <w:rFonts w:ascii="Times New Roman" w:hAnsi="Times New Roman" w:cs="Times New Roman"/>
                <w:sz w:val="24"/>
                <w:szCs w:val="24"/>
              </w:rPr>
            </w:pPr>
            <w:r w:rsidRPr="0065035D">
              <w:rPr>
                <w:rFonts w:ascii="Times New Roman" w:hAnsi="Times New Roman" w:cs="Times New Roman"/>
                <w:sz w:val="24"/>
                <w:szCs w:val="24"/>
              </w:rPr>
              <w:t xml:space="preserve">Keli </w:t>
            </w:r>
            <w:proofErr w:type="spellStart"/>
            <w:r w:rsidRPr="0065035D">
              <w:rPr>
                <w:rFonts w:ascii="Times New Roman" w:hAnsi="Times New Roman" w:cs="Times New Roman"/>
                <w:sz w:val="24"/>
                <w:szCs w:val="24"/>
              </w:rPr>
              <w:t>veiklos</w:t>
            </w:r>
            <w:proofErr w:type="spellEnd"/>
            <w:r w:rsidRPr="0065035D">
              <w:rPr>
                <w:rFonts w:ascii="Times New Roman" w:hAnsi="Times New Roman" w:cs="Times New Roman"/>
                <w:sz w:val="24"/>
                <w:szCs w:val="24"/>
              </w:rPr>
              <w:t xml:space="preserve"> </w:t>
            </w:r>
            <w:proofErr w:type="spellStart"/>
            <w:r w:rsidRPr="0065035D">
              <w:rPr>
                <w:rFonts w:ascii="Times New Roman" w:hAnsi="Times New Roman" w:cs="Times New Roman"/>
                <w:sz w:val="24"/>
                <w:szCs w:val="24"/>
              </w:rPr>
              <w:t>sudėtingumo</w:t>
            </w:r>
            <w:proofErr w:type="spellEnd"/>
            <w:r w:rsidRPr="0065035D">
              <w:rPr>
                <w:rFonts w:ascii="Times New Roman" w:hAnsi="Times New Roman" w:cs="Times New Roman"/>
                <w:sz w:val="24"/>
                <w:szCs w:val="24"/>
              </w:rPr>
              <w:t xml:space="preserve"> </w:t>
            </w:r>
            <w:proofErr w:type="spellStart"/>
            <w:r w:rsidRPr="0065035D">
              <w:rPr>
                <w:rFonts w:ascii="Times New Roman" w:hAnsi="Times New Roman" w:cs="Times New Roman"/>
                <w:sz w:val="24"/>
                <w:szCs w:val="24"/>
              </w:rPr>
              <w:t>pagrindai</w:t>
            </w:r>
            <w:proofErr w:type="spellEnd"/>
          </w:p>
        </w:tc>
        <w:tc>
          <w:tcPr>
            <w:tcW w:w="3402" w:type="dxa"/>
            <w:vAlign w:val="center"/>
          </w:tcPr>
          <w:p w14:paraId="689ACFB2" w14:textId="77777777" w:rsidR="008B1A71" w:rsidRPr="0065035D" w:rsidRDefault="00000000" w:rsidP="0065035D">
            <w:pPr>
              <w:spacing w:line="276" w:lineRule="auto"/>
              <w:jc w:val="both"/>
              <w:rPr>
                <w:rFonts w:ascii="Times New Roman" w:hAnsi="Times New Roman" w:cs="Times New Roman"/>
                <w:sz w:val="24"/>
                <w:szCs w:val="24"/>
              </w:rPr>
            </w:pPr>
            <w:r w:rsidRPr="0065035D">
              <w:rPr>
                <w:rFonts w:ascii="Times New Roman" w:hAnsi="Times New Roman" w:cs="Times New Roman"/>
                <w:sz w:val="24"/>
                <w:szCs w:val="24"/>
              </w:rPr>
              <w:t>Nustatoma, ar darbuotojo veikla tuo pačiu laikotarpiu atitinka du ar daugiau savarankiškų Įstatyme nustatytų koeficiento didinimo kriterijų.</w:t>
            </w:r>
          </w:p>
        </w:tc>
        <w:tc>
          <w:tcPr>
            <w:tcW w:w="3969" w:type="dxa"/>
            <w:vAlign w:val="center"/>
          </w:tcPr>
          <w:p w14:paraId="161EE0C5" w14:textId="77777777" w:rsidR="008B1A71" w:rsidRPr="0065035D" w:rsidRDefault="00000000" w:rsidP="0065035D">
            <w:pPr>
              <w:spacing w:line="276" w:lineRule="auto"/>
              <w:jc w:val="both"/>
              <w:rPr>
                <w:rFonts w:ascii="Times New Roman" w:hAnsi="Times New Roman" w:cs="Times New Roman"/>
                <w:sz w:val="24"/>
                <w:szCs w:val="24"/>
              </w:rPr>
            </w:pPr>
            <w:r w:rsidRPr="0065035D">
              <w:rPr>
                <w:rFonts w:ascii="Times New Roman" w:hAnsi="Times New Roman" w:cs="Times New Roman"/>
                <w:sz w:val="24"/>
                <w:szCs w:val="24"/>
              </w:rPr>
              <w:t>Motyvuotas teikimas, duomenų suvestinė, darbo krūvio sandara, VGK / pagalbos dokumentų suvestinė, direktoriaus įsakymas.</w:t>
            </w:r>
          </w:p>
        </w:tc>
      </w:tr>
    </w:tbl>
    <w:p w14:paraId="07482EDF" w14:textId="77777777" w:rsidR="00A90E6E" w:rsidRPr="0065035D" w:rsidRDefault="00A90E6E" w:rsidP="0065035D">
      <w:pPr>
        <w:spacing w:after="0"/>
        <w:rPr>
          <w:rFonts w:ascii="Times New Roman" w:hAnsi="Times New Roman" w:cs="Times New Roman"/>
          <w:sz w:val="24"/>
          <w:szCs w:val="24"/>
        </w:rPr>
      </w:pPr>
    </w:p>
    <w:p w14:paraId="2BEE96D3" w14:textId="77777777" w:rsidR="0065035D"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IV SKYRIUS</w:t>
      </w:r>
    </w:p>
    <w:p w14:paraId="773ACD5E" w14:textId="04221E3C" w:rsidR="00A90E6E"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TAIKYMO LAIKOTARPIS</w:t>
      </w:r>
    </w:p>
    <w:p w14:paraId="1BFADF58" w14:textId="77777777" w:rsidR="0065035D" w:rsidRPr="0065035D" w:rsidRDefault="0065035D" w:rsidP="0065035D">
      <w:pPr>
        <w:spacing w:after="0"/>
        <w:jc w:val="center"/>
        <w:rPr>
          <w:rFonts w:ascii="Times New Roman" w:hAnsi="Times New Roman" w:cs="Times New Roman"/>
          <w:sz w:val="24"/>
          <w:szCs w:val="24"/>
        </w:rPr>
      </w:pPr>
    </w:p>
    <w:p w14:paraId="25E57D5F"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1</w:t>
      </w:r>
      <w:r w:rsidR="001C0528" w:rsidRPr="0065035D">
        <w:rPr>
          <w:rFonts w:ascii="Times New Roman" w:hAnsi="Times New Roman" w:cs="Times New Roman"/>
          <w:sz w:val="24"/>
          <w:szCs w:val="24"/>
          <w:lang w:val="lt-LT"/>
        </w:rPr>
        <w:t>6</w:t>
      </w:r>
      <w:r w:rsidRPr="0065035D">
        <w:rPr>
          <w:rFonts w:ascii="Times New Roman" w:hAnsi="Times New Roman" w:cs="Times New Roman"/>
          <w:sz w:val="24"/>
          <w:szCs w:val="24"/>
          <w:lang w:val="lt-LT"/>
        </w:rPr>
        <w:t>. Pareiginės algos koeficiento didinimas dėl veiklos sudėtingumo nustatomas konkrečių mokslo metų laikotarpiui.</w:t>
      </w:r>
    </w:p>
    <w:p w14:paraId="7007607A"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1</w:t>
      </w:r>
      <w:r w:rsidR="001C0528" w:rsidRPr="0065035D">
        <w:rPr>
          <w:rFonts w:ascii="Times New Roman" w:hAnsi="Times New Roman" w:cs="Times New Roman"/>
          <w:sz w:val="24"/>
          <w:szCs w:val="24"/>
          <w:lang w:val="lt-LT"/>
        </w:rPr>
        <w:t>7</w:t>
      </w:r>
      <w:r w:rsidRPr="0065035D">
        <w:rPr>
          <w:rFonts w:ascii="Times New Roman" w:hAnsi="Times New Roman" w:cs="Times New Roman"/>
          <w:sz w:val="24"/>
          <w:szCs w:val="24"/>
          <w:lang w:val="lt-LT"/>
        </w:rPr>
        <w:t>. Koeficiento didinimas siejamas su tais mokslo metais patvirtinta mokytojo darbo krūvio sandara, etato dalimi arba pedagoginio darbuotojo funkcijų paskirstymu.</w:t>
      </w:r>
    </w:p>
    <w:p w14:paraId="660D26A6" w14:textId="77777777" w:rsidR="00A90E6E" w:rsidRPr="0065035D" w:rsidRDefault="001C0528"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18. Koeficiento didinimas taikomas nuo mokslo metų pradžios arba nuo direktoriaus įsakyme nurodytos datos iki atitinkamų mokslo metų pabaigos, jeigu direktoriaus įsakyme nenurodytas trumpesnis laikotarpis.</w:t>
      </w:r>
    </w:p>
    <w:p w14:paraId="219091BD" w14:textId="77777777" w:rsidR="00A90E6E" w:rsidRPr="0065035D" w:rsidRDefault="001C0528"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lastRenderedPageBreak/>
        <w:t>19. Pasibaigus mokslo metams, koeficiento didinimas dėl veiklos sudėtingumo automatiškai neperkeliamas į kitus mokslo metus. Kitų mokslo metų koeficiento didinimas nustatomas iš naujo pagal aktualius naujų mokslo metų duomenis.</w:t>
      </w:r>
    </w:p>
    <w:p w14:paraId="4233B48F"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rPr>
        <w:t>20. Jeigu mokslo metų eigoje iš esmės pasikeičia mokinių, dėl kurių taikytas koeficiento didinimas, skaičius, specialiųjų ugdymosi poreikių lygis, valstybinės kalbos nemokančių mokinių skaičius, atsiranda ar pasibaigia mokymas namuose, pasikeičia darbuotojo darbas skyriuje, grupėje ar klasėje, skirtoje SUP mokiniams, arba pasikeičia pedagoginio darbuotojo funkcijų sąsaja su šiais mokiniais, pareiginės algos koeficiento didinimas turi būti peržiūrimas ir, esant pagrindui, nustatomas iš naujo direktoriaus įsakymu.</w:t>
      </w:r>
    </w:p>
    <w:p w14:paraId="54A2B4EE"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2</w:t>
      </w:r>
      <w:r w:rsidR="001C0528" w:rsidRPr="0065035D">
        <w:rPr>
          <w:rFonts w:ascii="Times New Roman" w:hAnsi="Times New Roman" w:cs="Times New Roman"/>
          <w:sz w:val="24"/>
          <w:szCs w:val="24"/>
          <w:lang w:val="lt-LT"/>
        </w:rPr>
        <w:t>1</w:t>
      </w:r>
      <w:r w:rsidRPr="0065035D">
        <w:rPr>
          <w:rFonts w:ascii="Times New Roman" w:hAnsi="Times New Roman" w:cs="Times New Roman"/>
          <w:sz w:val="24"/>
          <w:szCs w:val="24"/>
          <w:lang w:val="lt-LT"/>
        </w:rPr>
        <w:t>. Koeficiento didinimas keičiamas tik nuo direktoriaus įsakyme nurodytos datos ir netaikomas atgaline data, išskyrus teisės aktuose nustatytus atvejus.</w:t>
      </w:r>
    </w:p>
    <w:p w14:paraId="22A46D68" w14:textId="77777777" w:rsidR="007F25AB" w:rsidRPr="0065035D" w:rsidRDefault="007F25AB" w:rsidP="0065035D">
      <w:pPr>
        <w:pStyle w:val="Body"/>
        <w:spacing w:after="0" w:line="276" w:lineRule="auto"/>
        <w:jc w:val="both"/>
        <w:rPr>
          <w:rFonts w:ascii="Times New Roman" w:hAnsi="Times New Roman" w:cs="Times New Roman"/>
          <w:sz w:val="24"/>
          <w:szCs w:val="24"/>
          <w:lang w:val="lt-LT"/>
        </w:rPr>
      </w:pPr>
    </w:p>
    <w:p w14:paraId="1F6B857E" w14:textId="70F8CC80" w:rsidR="0065035D"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V SKYRIUS</w:t>
      </w:r>
    </w:p>
    <w:p w14:paraId="0103E648" w14:textId="7B1CEAE0" w:rsidR="00A90E6E"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PROCENTO NUSTATYMO LENTELĖS</w:t>
      </w:r>
    </w:p>
    <w:p w14:paraId="5D153B17" w14:textId="77777777" w:rsidR="0065035D" w:rsidRPr="0065035D" w:rsidRDefault="0065035D" w:rsidP="0065035D">
      <w:pPr>
        <w:spacing w:after="0"/>
        <w:jc w:val="center"/>
        <w:rPr>
          <w:rFonts w:ascii="Times New Roman" w:hAnsi="Times New Roman" w:cs="Times New Roman"/>
          <w:b/>
          <w:bCs/>
          <w:sz w:val="24"/>
          <w:szCs w:val="24"/>
        </w:rPr>
      </w:pPr>
    </w:p>
    <w:p w14:paraId="55479E04" w14:textId="77777777" w:rsidR="0065035D" w:rsidRDefault="0065035D" w:rsidP="0065035D">
      <w:pPr>
        <w:spacing w:after="0"/>
        <w:jc w:val="center"/>
        <w:rPr>
          <w:rFonts w:ascii="Times New Roman" w:hAnsi="Times New Roman" w:cs="Times New Roman"/>
          <w:b/>
          <w:bCs/>
          <w:sz w:val="24"/>
          <w:szCs w:val="24"/>
        </w:rPr>
      </w:pPr>
      <w:r w:rsidRPr="0065035D">
        <w:rPr>
          <w:rFonts w:ascii="Times New Roman" w:hAnsi="Times New Roman" w:cs="Times New Roman"/>
          <w:b/>
          <w:bCs/>
          <w:i/>
          <w:iCs/>
          <w:sz w:val="24"/>
          <w:szCs w:val="24"/>
        </w:rPr>
        <w:t>PIRMASIS SKIRSNIS</w:t>
      </w:r>
    </w:p>
    <w:p w14:paraId="0DA60724" w14:textId="28B3B877" w:rsidR="00A90E6E" w:rsidRPr="0065035D" w:rsidRDefault="0065035D" w:rsidP="0065035D">
      <w:pPr>
        <w:spacing w:after="0"/>
        <w:jc w:val="center"/>
        <w:rPr>
          <w:rFonts w:ascii="Times New Roman" w:hAnsi="Times New Roman" w:cs="Times New Roman"/>
          <w:b/>
          <w:bCs/>
          <w:i/>
          <w:iCs/>
          <w:sz w:val="24"/>
          <w:szCs w:val="24"/>
        </w:rPr>
      </w:pPr>
      <w:r w:rsidRPr="0065035D">
        <w:rPr>
          <w:rFonts w:ascii="Times New Roman" w:hAnsi="Times New Roman" w:cs="Times New Roman"/>
          <w:b/>
          <w:bCs/>
          <w:i/>
          <w:iCs/>
          <w:sz w:val="24"/>
          <w:szCs w:val="24"/>
        </w:rPr>
        <w:t>MOKYTOJAMS IR PAGALBOS MOKINIUI SPECIALISTAMS TAIKOMOS KOEFICIENTO DIDINIMO RIBOS</w:t>
      </w:r>
    </w:p>
    <w:p w14:paraId="24C9DB96" w14:textId="77777777" w:rsidR="0065035D" w:rsidRPr="0065035D" w:rsidRDefault="0065035D" w:rsidP="0065035D">
      <w:pPr>
        <w:spacing w:after="0"/>
        <w:jc w:val="center"/>
        <w:rPr>
          <w:rFonts w:ascii="Times New Roman" w:hAnsi="Times New Roman" w:cs="Times New Roman"/>
          <w:b/>
          <w:bCs/>
          <w:sz w:val="24"/>
          <w:szCs w:val="24"/>
        </w:rPr>
      </w:pPr>
    </w:p>
    <w:p w14:paraId="356C9F49"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22. Mokytojams, specialiesiems pedagogams, socialiniams pedagogams ir karjeros specialistams pagal šią metodiką taikoma bazinė iki 15 procentų pareiginės algos koeficiento didinimo riba, išskyrus atvejus, kai Įstatymas konkrečiai pareigybei ir konkrečiam veiklos sudėtingumo pagrindui nustato didesnę ribą. Kai darbuotojo veikla tuo pačiu laikotarpiu atitinka du ar daugiau Įstatyme nustatytų veiklos sudėtingumo kriterijų, pareiginės algos koeficientas gali būti didinamas daugiau kaip 15 procentų, bet ne daugiau kaip iki Įstatyme nustatytos maksimalios ribos.</w:t>
      </w:r>
    </w:p>
    <w:p w14:paraId="23278322" w14:textId="77777777" w:rsidR="008B1A71" w:rsidRPr="0065035D" w:rsidRDefault="00000000" w:rsidP="0065035D">
      <w:pPr>
        <w:spacing w:after="0"/>
        <w:jc w:val="both"/>
        <w:rPr>
          <w:rFonts w:ascii="Times New Roman" w:hAnsi="Times New Roman" w:cs="Times New Roman"/>
          <w:sz w:val="24"/>
          <w:szCs w:val="24"/>
          <w:lang w:val="lt-LT"/>
        </w:rPr>
      </w:pPr>
      <w:r w:rsidRPr="0065035D">
        <w:rPr>
          <w:rFonts w:ascii="Times New Roman" w:hAnsi="Times New Roman" w:cs="Times New Roman"/>
          <w:sz w:val="24"/>
          <w:szCs w:val="24"/>
        </w:rPr>
        <w:t xml:space="preserve">22.1. </w:t>
      </w:r>
      <w:r w:rsidRPr="0065035D">
        <w:rPr>
          <w:rFonts w:ascii="Times New Roman" w:hAnsi="Times New Roman" w:cs="Times New Roman"/>
          <w:sz w:val="24"/>
          <w:szCs w:val="24"/>
          <w:lang w:val="lt-LT"/>
        </w:rPr>
        <w:t>Didesnė kaip 15 procentų riba taikoma tik tada, kai yra aiškiai dokumentuoti du ar daugiau savarankiškų veiklos sudėtingumo pagrindų arba kai konkretus Įstatymo pagrindas atitinkamai pareigybei leidžia taikyti didesnį procentą. Tas pats faktas negali būti dirbtinai išskaidomas į kelis pagrindus vien tam, kad būtų pasiekta didesnė procentinė riba.</w:t>
      </w:r>
    </w:p>
    <w:p w14:paraId="3DDE75C9"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23. Jeigu aktualus teisinis reguliavimas konkrečiu atveju nustato siauresnę ar kitokią ribą, taikoma teisės aktuose nustatyta riba. Šioje metodikoje nustatyti procentai yra vidiniai Įstaigos kriterijų detalizavimo dydžiai, taikomi tik atlikus informavimo ir konsultavimo procedūras su darbuotojų atstovais.</w:t>
      </w:r>
    </w:p>
    <w:p w14:paraId="1A596FF8" w14:textId="77777777" w:rsidR="00A90E6E" w:rsidRPr="0065035D" w:rsidRDefault="00000000" w:rsidP="0065035D">
      <w:pPr>
        <w:pStyle w:val="Antrat3"/>
        <w:spacing w:before="0" w:after="0"/>
        <w:rPr>
          <w:rFonts w:ascii="Times New Roman" w:hAnsi="Times New Roman" w:cs="Times New Roman"/>
          <w:color w:val="auto"/>
          <w:sz w:val="24"/>
          <w:szCs w:val="24"/>
          <w:lang w:val="lt-LT"/>
        </w:rPr>
      </w:pPr>
      <w:r w:rsidRPr="0065035D">
        <w:rPr>
          <w:rFonts w:ascii="Times New Roman" w:hAnsi="Times New Roman" w:cs="Times New Roman"/>
          <w:color w:val="auto"/>
          <w:sz w:val="24"/>
          <w:szCs w:val="24"/>
          <w:lang w:val="lt-LT"/>
        </w:rPr>
        <w:t>1. SUP mokinių atvejis</w:t>
      </w:r>
    </w:p>
    <w:tbl>
      <w:tblPr>
        <w:tblStyle w:val="Lentelstinklelis"/>
        <w:tblW w:w="0" w:type="auto"/>
        <w:jc w:val="center"/>
        <w:tblLayout w:type="fixed"/>
        <w:tblLook w:val="04A0" w:firstRow="1" w:lastRow="0" w:firstColumn="1" w:lastColumn="0" w:noHBand="0" w:noVBand="1"/>
      </w:tblPr>
      <w:tblGrid>
        <w:gridCol w:w="3327"/>
        <w:gridCol w:w="2117"/>
        <w:gridCol w:w="2117"/>
        <w:gridCol w:w="2117"/>
      </w:tblGrid>
      <w:tr w:rsidR="0065035D" w:rsidRPr="0065035D" w14:paraId="40C61FCA" w14:textId="77777777" w:rsidTr="0065035D">
        <w:trPr>
          <w:trHeight w:val="598"/>
          <w:tblHeader/>
          <w:jc w:val="center"/>
        </w:trPr>
        <w:tc>
          <w:tcPr>
            <w:tcW w:w="3327" w:type="dxa"/>
            <w:shd w:val="clear" w:color="auto" w:fill="BFBFBF" w:themeFill="background1" w:themeFillShade="BF"/>
            <w:vAlign w:val="center"/>
          </w:tcPr>
          <w:p w14:paraId="74294FA9"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SUP mokinių skaičius / poreikių lygis</w:t>
            </w:r>
          </w:p>
        </w:tc>
        <w:tc>
          <w:tcPr>
            <w:tcW w:w="2117" w:type="dxa"/>
            <w:shd w:val="clear" w:color="auto" w:fill="BFBFBF" w:themeFill="background1" w:themeFillShade="BF"/>
            <w:vAlign w:val="center"/>
          </w:tcPr>
          <w:p w14:paraId="6FE20D0A"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Vidutiniai SUP</w:t>
            </w:r>
          </w:p>
        </w:tc>
        <w:tc>
          <w:tcPr>
            <w:tcW w:w="2117" w:type="dxa"/>
            <w:shd w:val="clear" w:color="auto" w:fill="BFBFBF" w:themeFill="background1" w:themeFillShade="BF"/>
            <w:vAlign w:val="center"/>
          </w:tcPr>
          <w:p w14:paraId="4E1B2235"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Dideli SUP</w:t>
            </w:r>
          </w:p>
        </w:tc>
        <w:tc>
          <w:tcPr>
            <w:tcW w:w="2117" w:type="dxa"/>
            <w:shd w:val="clear" w:color="auto" w:fill="BFBFBF" w:themeFill="background1" w:themeFillShade="BF"/>
            <w:vAlign w:val="center"/>
          </w:tcPr>
          <w:p w14:paraId="01FC228D"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Labai dideli SUP</w:t>
            </w:r>
          </w:p>
        </w:tc>
      </w:tr>
      <w:tr w:rsidR="0065035D" w:rsidRPr="0065035D" w14:paraId="3CD0D096" w14:textId="77777777" w:rsidTr="00161946">
        <w:trPr>
          <w:trHeight w:val="298"/>
          <w:jc w:val="center"/>
        </w:trPr>
        <w:tc>
          <w:tcPr>
            <w:tcW w:w="3327" w:type="dxa"/>
            <w:vAlign w:val="center"/>
          </w:tcPr>
          <w:p w14:paraId="0BBE5471"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1-2 mokiniai</w:t>
            </w:r>
          </w:p>
        </w:tc>
        <w:tc>
          <w:tcPr>
            <w:tcW w:w="2117" w:type="dxa"/>
            <w:vAlign w:val="center"/>
          </w:tcPr>
          <w:p w14:paraId="1FBA252E" w14:textId="77777777" w:rsidR="00A90E6E" w:rsidRPr="0065035D" w:rsidRDefault="001C0528"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2 proc.</w:t>
            </w:r>
          </w:p>
        </w:tc>
        <w:tc>
          <w:tcPr>
            <w:tcW w:w="2117" w:type="dxa"/>
            <w:vAlign w:val="center"/>
          </w:tcPr>
          <w:p w14:paraId="43311D0B" w14:textId="77777777" w:rsidR="00A90E6E" w:rsidRPr="0065035D" w:rsidRDefault="001C0528"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4 proc.</w:t>
            </w:r>
          </w:p>
        </w:tc>
        <w:tc>
          <w:tcPr>
            <w:tcW w:w="2117" w:type="dxa"/>
            <w:vAlign w:val="center"/>
          </w:tcPr>
          <w:p w14:paraId="4E3405D6" w14:textId="77777777" w:rsidR="00A90E6E" w:rsidRPr="0065035D" w:rsidRDefault="001C0528"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6 proc.</w:t>
            </w:r>
          </w:p>
        </w:tc>
      </w:tr>
      <w:tr w:rsidR="0065035D" w:rsidRPr="0065035D" w14:paraId="7A05BF1D" w14:textId="77777777" w:rsidTr="00161946">
        <w:trPr>
          <w:trHeight w:val="285"/>
          <w:jc w:val="center"/>
        </w:trPr>
        <w:tc>
          <w:tcPr>
            <w:tcW w:w="3327" w:type="dxa"/>
            <w:vAlign w:val="center"/>
          </w:tcPr>
          <w:p w14:paraId="31DEEF46"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3-5 mokiniai</w:t>
            </w:r>
          </w:p>
        </w:tc>
        <w:tc>
          <w:tcPr>
            <w:tcW w:w="2117" w:type="dxa"/>
            <w:vAlign w:val="center"/>
          </w:tcPr>
          <w:p w14:paraId="508E0FAB"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5 proc.</w:t>
            </w:r>
          </w:p>
        </w:tc>
        <w:tc>
          <w:tcPr>
            <w:tcW w:w="2117" w:type="dxa"/>
            <w:vAlign w:val="center"/>
          </w:tcPr>
          <w:p w14:paraId="74FBF8A5" w14:textId="77777777" w:rsidR="00A90E6E" w:rsidRPr="0065035D" w:rsidRDefault="001C0528"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7 proc.</w:t>
            </w:r>
          </w:p>
        </w:tc>
        <w:tc>
          <w:tcPr>
            <w:tcW w:w="2117" w:type="dxa"/>
            <w:vAlign w:val="center"/>
          </w:tcPr>
          <w:p w14:paraId="017ED6DE" w14:textId="77777777" w:rsidR="00A90E6E" w:rsidRPr="0065035D" w:rsidRDefault="001C0528"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9 proc.</w:t>
            </w:r>
          </w:p>
        </w:tc>
      </w:tr>
      <w:tr w:rsidR="00A90E6E" w:rsidRPr="0065035D" w14:paraId="5BFCACA1" w14:textId="77777777" w:rsidTr="00161946">
        <w:trPr>
          <w:trHeight w:val="298"/>
          <w:jc w:val="center"/>
        </w:trPr>
        <w:tc>
          <w:tcPr>
            <w:tcW w:w="3327" w:type="dxa"/>
            <w:vAlign w:val="center"/>
          </w:tcPr>
          <w:p w14:paraId="4981ABC7"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6 ir daugiau mokinių</w:t>
            </w:r>
          </w:p>
        </w:tc>
        <w:tc>
          <w:tcPr>
            <w:tcW w:w="2117" w:type="dxa"/>
            <w:vAlign w:val="center"/>
          </w:tcPr>
          <w:p w14:paraId="0EA7DA6C" w14:textId="77777777" w:rsidR="00A90E6E" w:rsidRPr="0065035D" w:rsidRDefault="001C0528"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7 proc.</w:t>
            </w:r>
          </w:p>
        </w:tc>
        <w:tc>
          <w:tcPr>
            <w:tcW w:w="2117" w:type="dxa"/>
            <w:vAlign w:val="center"/>
          </w:tcPr>
          <w:p w14:paraId="58730EA4"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12 proc.</w:t>
            </w:r>
          </w:p>
        </w:tc>
        <w:tc>
          <w:tcPr>
            <w:tcW w:w="2117" w:type="dxa"/>
            <w:vAlign w:val="center"/>
          </w:tcPr>
          <w:p w14:paraId="51058644"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15 proc.</w:t>
            </w:r>
          </w:p>
        </w:tc>
      </w:tr>
    </w:tbl>
    <w:p w14:paraId="077772BC" w14:textId="77777777" w:rsidR="00A90E6E" w:rsidRPr="0065035D" w:rsidRDefault="00A90E6E" w:rsidP="0065035D">
      <w:pPr>
        <w:spacing w:after="0"/>
        <w:rPr>
          <w:rFonts w:ascii="Times New Roman" w:hAnsi="Times New Roman" w:cs="Times New Roman"/>
          <w:sz w:val="24"/>
          <w:szCs w:val="24"/>
          <w:lang w:val="lt-LT"/>
        </w:rPr>
      </w:pPr>
    </w:p>
    <w:p w14:paraId="0C794C66" w14:textId="77777777" w:rsidR="00A90E6E" w:rsidRPr="0065035D" w:rsidRDefault="00000000" w:rsidP="0065035D">
      <w:pPr>
        <w:pStyle w:val="Antrat3"/>
        <w:spacing w:before="0" w:after="0"/>
        <w:rPr>
          <w:rFonts w:ascii="Times New Roman" w:hAnsi="Times New Roman" w:cs="Times New Roman"/>
          <w:color w:val="auto"/>
          <w:sz w:val="24"/>
          <w:szCs w:val="24"/>
          <w:lang w:val="lt-LT"/>
        </w:rPr>
      </w:pPr>
      <w:r w:rsidRPr="0065035D">
        <w:rPr>
          <w:rFonts w:ascii="Times New Roman" w:hAnsi="Times New Roman" w:cs="Times New Roman"/>
          <w:color w:val="auto"/>
          <w:sz w:val="24"/>
          <w:szCs w:val="24"/>
          <w:lang w:val="lt-LT"/>
        </w:rPr>
        <w:t>2. Valstybinės kalbos nemokančių mokinių atvejis</w:t>
      </w:r>
    </w:p>
    <w:tbl>
      <w:tblPr>
        <w:tblStyle w:val="Lentelstinklelis"/>
        <w:tblW w:w="0" w:type="auto"/>
        <w:jc w:val="center"/>
        <w:tblLayout w:type="fixed"/>
        <w:tblLook w:val="04A0" w:firstRow="1" w:lastRow="0" w:firstColumn="1" w:lastColumn="0" w:noHBand="0" w:noVBand="1"/>
      </w:tblPr>
      <w:tblGrid>
        <w:gridCol w:w="3328"/>
        <w:gridCol w:w="2117"/>
        <w:gridCol w:w="2117"/>
        <w:gridCol w:w="2117"/>
      </w:tblGrid>
      <w:tr w:rsidR="0065035D" w:rsidRPr="0065035D" w14:paraId="4C61CF09" w14:textId="77777777" w:rsidTr="0065035D">
        <w:trPr>
          <w:trHeight w:val="626"/>
          <w:tblHeader/>
          <w:jc w:val="center"/>
        </w:trPr>
        <w:tc>
          <w:tcPr>
            <w:tcW w:w="3328" w:type="dxa"/>
            <w:shd w:val="clear" w:color="auto" w:fill="BFBFBF" w:themeFill="background1" w:themeFillShade="BF"/>
            <w:vAlign w:val="center"/>
          </w:tcPr>
          <w:p w14:paraId="24749E14"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Mokinių skaičius / kalbos barjero lygis</w:t>
            </w:r>
          </w:p>
        </w:tc>
        <w:tc>
          <w:tcPr>
            <w:tcW w:w="2117" w:type="dxa"/>
            <w:shd w:val="clear" w:color="auto" w:fill="BFBFBF" w:themeFill="background1" w:themeFillShade="BF"/>
            <w:vAlign w:val="center"/>
          </w:tcPr>
          <w:p w14:paraId="28E12182"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Ribotas kalbos barjeras</w:t>
            </w:r>
          </w:p>
        </w:tc>
        <w:tc>
          <w:tcPr>
            <w:tcW w:w="2117" w:type="dxa"/>
            <w:shd w:val="clear" w:color="auto" w:fill="BFBFBF" w:themeFill="background1" w:themeFillShade="BF"/>
            <w:vAlign w:val="center"/>
          </w:tcPr>
          <w:p w14:paraId="5FCF5390"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Reikšmingas kalbos barjeras</w:t>
            </w:r>
          </w:p>
        </w:tc>
        <w:tc>
          <w:tcPr>
            <w:tcW w:w="2117" w:type="dxa"/>
            <w:shd w:val="clear" w:color="auto" w:fill="BFBFBF" w:themeFill="background1" w:themeFillShade="BF"/>
            <w:vAlign w:val="center"/>
          </w:tcPr>
          <w:p w14:paraId="2FC5A543"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Didelis kalbos barjeras</w:t>
            </w:r>
          </w:p>
        </w:tc>
      </w:tr>
      <w:tr w:rsidR="0065035D" w:rsidRPr="0065035D" w14:paraId="4EFEAA43" w14:textId="77777777" w:rsidTr="00161946">
        <w:trPr>
          <w:trHeight w:val="312"/>
          <w:jc w:val="center"/>
        </w:trPr>
        <w:tc>
          <w:tcPr>
            <w:tcW w:w="3328" w:type="dxa"/>
            <w:vAlign w:val="center"/>
          </w:tcPr>
          <w:p w14:paraId="5F5061FC"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 mokinys</w:t>
            </w:r>
          </w:p>
        </w:tc>
        <w:tc>
          <w:tcPr>
            <w:tcW w:w="2117" w:type="dxa"/>
            <w:vAlign w:val="center"/>
          </w:tcPr>
          <w:p w14:paraId="29CBF8F5"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5 proc.</w:t>
            </w:r>
          </w:p>
        </w:tc>
        <w:tc>
          <w:tcPr>
            <w:tcW w:w="2117" w:type="dxa"/>
            <w:vAlign w:val="center"/>
          </w:tcPr>
          <w:p w14:paraId="111AA4E0"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7 proc.</w:t>
            </w:r>
          </w:p>
        </w:tc>
        <w:tc>
          <w:tcPr>
            <w:tcW w:w="2117" w:type="dxa"/>
            <w:vAlign w:val="center"/>
          </w:tcPr>
          <w:p w14:paraId="4633DEFF"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8 proc.</w:t>
            </w:r>
          </w:p>
        </w:tc>
      </w:tr>
      <w:tr w:rsidR="0065035D" w:rsidRPr="0065035D" w14:paraId="74FBE232" w14:textId="77777777" w:rsidTr="00161946">
        <w:trPr>
          <w:trHeight w:val="299"/>
          <w:jc w:val="center"/>
        </w:trPr>
        <w:tc>
          <w:tcPr>
            <w:tcW w:w="3328" w:type="dxa"/>
            <w:vAlign w:val="center"/>
          </w:tcPr>
          <w:p w14:paraId="1AD6AD13"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2-3 mokiniai</w:t>
            </w:r>
          </w:p>
        </w:tc>
        <w:tc>
          <w:tcPr>
            <w:tcW w:w="2117" w:type="dxa"/>
            <w:vAlign w:val="center"/>
          </w:tcPr>
          <w:p w14:paraId="38BA787C"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7 proc.</w:t>
            </w:r>
          </w:p>
        </w:tc>
        <w:tc>
          <w:tcPr>
            <w:tcW w:w="2117" w:type="dxa"/>
            <w:vAlign w:val="center"/>
          </w:tcPr>
          <w:p w14:paraId="64AD0AEE"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8 proc.</w:t>
            </w:r>
          </w:p>
        </w:tc>
        <w:tc>
          <w:tcPr>
            <w:tcW w:w="2117" w:type="dxa"/>
            <w:vAlign w:val="center"/>
          </w:tcPr>
          <w:p w14:paraId="5D893D27"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10 proc.</w:t>
            </w:r>
          </w:p>
        </w:tc>
      </w:tr>
      <w:tr w:rsidR="00A90E6E" w:rsidRPr="0065035D" w14:paraId="17F22F0B" w14:textId="77777777" w:rsidTr="00161946">
        <w:trPr>
          <w:trHeight w:val="312"/>
          <w:jc w:val="center"/>
        </w:trPr>
        <w:tc>
          <w:tcPr>
            <w:tcW w:w="3328" w:type="dxa"/>
            <w:vAlign w:val="center"/>
          </w:tcPr>
          <w:p w14:paraId="7E21A0FB"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lastRenderedPageBreak/>
              <w:t>4 ir daugiau mokinių</w:t>
            </w:r>
          </w:p>
        </w:tc>
        <w:tc>
          <w:tcPr>
            <w:tcW w:w="2117" w:type="dxa"/>
            <w:vAlign w:val="center"/>
          </w:tcPr>
          <w:p w14:paraId="6B29B118"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8 proc.</w:t>
            </w:r>
          </w:p>
        </w:tc>
        <w:tc>
          <w:tcPr>
            <w:tcW w:w="2117" w:type="dxa"/>
            <w:vAlign w:val="center"/>
          </w:tcPr>
          <w:p w14:paraId="397BE5EC"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10 proc.</w:t>
            </w:r>
          </w:p>
        </w:tc>
        <w:tc>
          <w:tcPr>
            <w:tcW w:w="2117" w:type="dxa"/>
            <w:vAlign w:val="center"/>
          </w:tcPr>
          <w:p w14:paraId="6130607B"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15 proc.</w:t>
            </w:r>
          </w:p>
        </w:tc>
      </w:tr>
    </w:tbl>
    <w:p w14:paraId="4103831A" w14:textId="77777777" w:rsidR="00A90E6E" w:rsidRPr="0065035D" w:rsidRDefault="00A90E6E" w:rsidP="0065035D">
      <w:pPr>
        <w:spacing w:after="0"/>
        <w:rPr>
          <w:rFonts w:ascii="Times New Roman" w:hAnsi="Times New Roman" w:cs="Times New Roman"/>
          <w:sz w:val="24"/>
          <w:szCs w:val="24"/>
          <w:lang w:val="lt-LT"/>
        </w:rPr>
      </w:pPr>
    </w:p>
    <w:tbl>
      <w:tblPr>
        <w:tblStyle w:val="Lentelstinklelis"/>
        <w:tblW w:w="0" w:type="auto"/>
        <w:jc w:val="center"/>
        <w:tblLayout w:type="fixed"/>
        <w:tblLook w:val="04A0" w:firstRow="1" w:lastRow="0" w:firstColumn="1" w:lastColumn="0" w:noHBand="0" w:noVBand="1"/>
      </w:tblPr>
      <w:tblGrid>
        <w:gridCol w:w="2268"/>
        <w:gridCol w:w="7371"/>
      </w:tblGrid>
      <w:tr w:rsidR="0065035D" w:rsidRPr="0065035D" w14:paraId="3FBE7F33" w14:textId="77777777" w:rsidTr="0065035D">
        <w:trPr>
          <w:tblHeader/>
          <w:jc w:val="center"/>
        </w:trPr>
        <w:tc>
          <w:tcPr>
            <w:tcW w:w="2268" w:type="dxa"/>
            <w:shd w:val="clear" w:color="auto" w:fill="BFBFBF" w:themeFill="background1" w:themeFillShade="BF"/>
            <w:vAlign w:val="center"/>
          </w:tcPr>
          <w:p w14:paraId="3EC94893"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Kalbos barjero lygis</w:t>
            </w:r>
          </w:p>
        </w:tc>
        <w:tc>
          <w:tcPr>
            <w:tcW w:w="7371" w:type="dxa"/>
            <w:shd w:val="clear" w:color="auto" w:fill="BFBFBF" w:themeFill="background1" w:themeFillShade="BF"/>
            <w:vAlign w:val="center"/>
          </w:tcPr>
          <w:p w14:paraId="4AF1F7DC"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Apibrėžimas</w:t>
            </w:r>
          </w:p>
        </w:tc>
      </w:tr>
      <w:tr w:rsidR="0065035D" w:rsidRPr="0065035D" w14:paraId="46A29EB5" w14:textId="77777777" w:rsidTr="00FD11B4">
        <w:trPr>
          <w:jc w:val="center"/>
        </w:trPr>
        <w:tc>
          <w:tcPr>
            <w:tcW w:w="2268" w:type="dxa"/>
            <w:vAlign w:val="center"/>
          </w:tcPr>
          <w:p w14:paraId="0A229DEC"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Ribotas</w:t>
            </w:r>
          </w:p>
        </w:tc>
        <w:tc>
          <w:tcPr>
            <w:tcW w:w="7371" w:type="dxa"/>
            <w:vAlign w:val="center"/>
          </w:tcPr>
          <w:p w14:paraId="6D112AC4"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Mokinys gali dalyvauti ugdymo procese su nedidele pagalba, papildomu paaiškinimu ar ribotu užduočių pritaikymu.</w:t>
            </w:r>
          </w:p>
        </w:tc>
      </w:tr>
      <w:tr w:rsidR="0065035D" w:rsidRPr="0065035D" w14:paraId="25B6C539" w14:textId="77777777" w:rsidTr="00FD11B4">
        <w:trPr>
          <w:jc w:val="center"/>
        </w:trPr>
        <w:tc>
          <w:tcPr>
            <w:tcW w:w="2268" w:type="dxa"/>
            <w:vAlign w:val="center"/>
          </w:tcPr>
          <w:p w14:paraId="67AF692F"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Reikšmingas</w:t>
            </w:r>
          </w:p>
        </w:tc>
        <w:tc>
          <w:tcPr>
            <w:tcW w:w="7371" w:type="dxa"/>
            <w:vAlign w:val="center"/>
          </w:tcPr>
          <w:p w14:paraId="4F630B56"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Mokiniui nuolat reikia pritaikytų užduočių, paaiškinimų, vertinimo ar papildomo mokytojo / specialisto tarpininkavimo.</w:t>
            </w:r>
          </w:p>
        </w:tc>
      </w:tr>
      <w:tr w:rsidR="0065035D" w:rsidRPr="0065035D" w14:paraId="695C88D2" w14:textId="77777777" w:rsidTr="00FD11B4">
        <w:trPr>
          <w:jc w:val="center"/>
        </w:trPr>
        <w:tc>
          <w:tcPr>
            <w:tcW w:w="2268" w:type="dxa"/>
            <w:vAlign w:val="center"/>
          </w:tcPr>
          <w:p w14:paraId="6FB8F385"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Didelis</w:t>
            </w:r>
          </w:p>
        </w:tc>
        <w:tc>
          <w:tcPr>
            <w:tcW w:w="7371" w:type="dxa"/>
            <w:vAlign w:val="center"/>
          </w:tcPr>
          <w:p w14:paraId="25633106"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 xml:space="preserve">Mokinys negali </w:t>
            </w:r>
            <w:proofErr w:type="spellStart"/>
            <w:r w:rsidRPr="0065035D">
              <w:rPr>
                <w:rFonts w:ascii="Times New Roman" w:hAnsi="Times New Roman" w:cs="Times New Roman"/>
                <w:sz w:val="24"/>
                <w:szCs w:val="24"/>
                <w:lang w:val="lt-LT"/>
              </w:rPr>
              <w:t>visavertiškai</w:t>
            </w:r>
            <w:proofErr w:type="spellEnd"/>
            <w:r w:rsidRPr="0065035D">
              <w:rPr>
                <w:rFonts w:ascii="Times New Roman" w:hAnsi="Times New Roman" w:cs="Times New Roman"/>
                <w:sz w:val="24"/>
                <w:szCs w:val="24"/>
                <w:lang w:val="lt-LT"/>
              </w:rPr>
              <w:t xml:space="preserve"> dalyvauti ugdymo procese be nuolatinio ugdymo turinio, užduočių, vertinimo ar komunikacijos pritaikymo.</w:t>
            </w:r>
          </w:p>
        </w:tc>
      </w:tr>
    </w:tbl>
    <w:p w14:paraId="1DF9D1BC" w14:textId="7FA7D64E" w:rsidR="008B1A71" w:rsidRPr="0065035D" w:rsidRDefault="00000000" w:rsidP="0065035D">
      <w:pPr>
        <w:pStyle w:val="Antrat1"/>
        <w:spacing w:before="0" w:after="0"/>
        <w:rPr>
          <w:rFonts w:ascii="Times New Roman" w:hAnsi="Times New Roman" w:cs="Times New Roman"/>
          <w:color w:val="auto"/>
          <w:sz w:val="24"/>
          <w:szCs w:val="24"/>
        </w:rPr>
      </w:pPr>
      <w:r w:rsidRPr="0065035D">
        <w:rPr>
          <w:rFonts w:ascii="Times New Roman" w:hAnsi="Times New Roman" w:cs="Times New Roman"/>
          <w:color w:val="auto"/>
          <w:sz w:val="24"/>
          <w:szCs w:val="24"/>
        </w:rPr>
        <w:t>3. Mokymo namuose atvejis</w:t>
      </w:r>
    </w:p>
    <w:tbl>
      <w:tblPr>
        <w:tblStyle w:val="Lentelstinklelis"/>
        <w:tblW w:w="0" w:type="auto"/>
        <w:jc w:val="center"/>
        <w:tblLook w:val="04A0" w:firstRow="1" w:lastRow="0" w:firstColumn="1" w:lastColumn="0" w:noHBand="0" w:noVBand="1"/>
      </w:tblPr>
      <w:tblGrid>
        <w:gridCol w:w="3285"/>
        <w:gridCol w:w="3284"/>
        <w:gridCol w:w="3285"/>
      </w:tblGrid>
      <w:tr w:rsidR="0065035D" w:rsidRPr="0065035D" w14:paraId="27A18BF3" w14:textId="77777777" w:rsidTr="0065035D">
        <w:trPr>
          <w:tblHeader/>
          <w:jc w:val="center"/>
        </w:trPr>
        <w:tc>
          <w:tcPr>
            <w:tcW w:w="3289" w:type="dxa"/>
            <w:shd w:val="clear" w:color="auto" w:fill="BFBFBF" w:themeFill="background1" w:themeFillShade="BF"/>
            <w:vAlign w:val="center"/>
          </w:tcPr>
          <w:p w14:paraId="13EFCCED"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Situacija</w:t>
            </w:r>
          </w:p>
        </w:tc>
        <w:tc>
          <w:tcPr>
            <w:tcW w:w="3289" w:type="dxa"/>
            <w:shd w:val="clear" w:color="auto" w:fill="BFBFBF" w:themeFill="background1" w:themeFillShade="BF"/>
            <w:vAlign w:val="center"/>
          </w:tcPr>
          <w:p w14:paraId="71955957"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Mokytojui</w:t>
            </w:r>
          </w:p>
        </w:tc>
        <w:tc>
          <w:tcPr>
            <w:tcW w:w="3289" w:type="dxa"/>
            <w:shd w:val="clear" w:color="auto" w:fill="BFBFBF" w:themeFill="background1" w:themeFillShade="BF"/>
            <w:vAlign w:val="center"/>
          </w:tcPr>
          <w:p w14:paraId="0991561F"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Specialiajam pedagogui / karjeros specialistui</w:t>
            </w:r>
          </w:p>
        </w:tc>
      </w:tr>
      <w:tr w:rsidR="0065035D" w:rsidRPr="0065035D" w14:paraId="329024BC" w14:textId="77777777">
        <w:trPr>
          <w:jc w:val="center"/>
        </w:trPr>
        <w:tc>
          <w:tcPr>
            <w:tcW w:w="3289" w:type="dxa"/>
            <w:vAlign w:val="center"/>
          </w:tcPr>
          <w:p w14:paraId="7B82B4F4"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 mokinys, nedidelė darbo apimtis, iki 2 val. per savaitę</w:t>
            </w:r>
          </w:p>
        </w:tc>
        <w:tc>
          <w:tcPr>
            <w:tcW w:w="3289" w:type="dxa"/>
            <w:vAlign w:val="center"/>
          </w:tcPr>
          <w:p w14:paraId="6064E003"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5 proc.</w:t>
            </w:r>
          </w:p>
        </w:tc>
        <w:tc>
          <w:tcPr>
            <w:tcW w:w="3289" w:type="dxa"/>
            <w:vAlign w:val="center"/>
          </w:tcPr>
          <w:p w14:paraId="18F2B82C"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5 proc.</w:t>
            </w:r>
          </w:p>
        </w:tc>
      </w:tr>
      <w:tr w:rsidR="0065035D" w:rsidRPr="0065035D" w14:paraId="10B4094F" w14:textId="77777777">
        <w:trPr>
          <w:jc w:val="center"/>
        </w:trPr>
        <w:tc>
          <w:tcPr>
            <w:tcW w:w="3289" w:type="dxa"/>
            <w:vAlign w:val="center"/>
          </w:tcPr>
          <w:p w14:paraId="5EDE1557"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1–2 mokiniai arba 3–5 val. per savaitę</w:t>
            </w:r>
          </w:p>
        </w:tc>
        <w:tc>
          <w:tcPr>
            <w:tcW w:w="3289" w:type="dxa"/>
            <w:vAlign w:val="center"/>
          </w:tcPr>
          <w:p w14:paraId="08E58AAB"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8 proc.</w:t>
            </w:r>
          </w:p>
        </w:tc>
        <w:tc>
          <w:tcPr>
            <w:tcW w:w="3289" w:type="dxa"/>
            <w:vAlign w:val="center"/>
          </w:tcPr>
          <w:p w14:paraId="6905705A"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10 proc.</w:t>
            </w:r>
          </w:p>
        </w:tc>
      </w:tr>
      <w:tr w:rsidR="0065035D" w:rsidRPr="0065035D" w14:paraId="14CDE434" w14:textId="77777777">
        <w:trPr>
          <w:jc w:val="center"/>
        </w:trPr>
        <w:tc>
          <w:tcPr>
            <w:tcW w:w="3289" w:type="dxa"/>
            <w:vAlign w:val="center"/>
          </w:tcPr>
          <w:p w14:paraId="65D5E2A8"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3 ir daugiau mokinių arba 6 ir daugiau val. per savaitę</w:t>
            </w:r>
          </w:p>
        </w:tc>
        <w:tc>
          <w:tcPr>
            <w:tcW w:w="3289" w:type="dxa"/>
            <w:vAlign w:val="center"/>
          </w:tcPr>
          <w:p w14:paraId="59652165"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12 proc.</w:t>
            </w:r>
          </w:p>
        </w:tc>
        <w:tc>
          <w:tcPr>
            <w:tcW w:w="3289" w:type="dxa"/>
            <w:vAlign w:val="center"/>
          </w:tcPr>
          <w:p w14:paraId="17BEFBC8"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15 proc.</w:t>
            </w:r>
          </w:p>
        </w:tc>
      </w:tr>
      <w:tr w:rsidR="0065035D" w:rsidRPr="0065035D" w14:paraId="36D4AF2E" w14:textId="77777777">
        <w:trPr>
          <w:jc w:val="center"/>
        </w:trPr>
        <w:tc>
          <w:tcPr>
            <w:tcW w:w="3289" w:type="dxa"/>
            <w:vAlign w:val="center"/>
          </w:tcPr>
          <w:p w14:paraId="39B84960"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Mokymas namuose kartu su dideliais / labai dideliais SUP arba kitu savarankišku veiklos sudėtingumo pagrindu</w:t>
            </w:r>
          </w:p>
        </w:tc>
        <w:tc>
          <w:tcPr>
            <w:tcW w:w="3289" w:type="dxa"/>
            <w:vAlign w:val="center"/>
          </w:tcPr>
          <w:p w14:paraId="6DE3C156"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iki 15 proc.; jei yra keli pagrindai – iki 25 proc.</w:t>
            </w:r>
          </w:p>
        </w:tc>
        <w:tc>
          <w:tcPr>
            <w:tcW w:w="3289" w:type="dxa"/>
            <w:vAlign w:val="center"/>
          </w:tcPr>
          <w:p w14:paraId="557CFBCC"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iki 20 proc.; jei yra keli pagrindai – iki 25 proc.</w:t>
            </w:r>
          </w:p>
        </w:tc>
      </w:tr>
    </w:tbl>
    <w:p w14:paraId="18514B09" w14:textId="19DB9479" w:rsidR="008B1A71" w:rsidRPr="0065035D" w:rsidRDefault="00000000" w:rsidP="0065035D">
      <w:pPr>
        <w:pStyle w:val="Antrat1"/>
        <w:spacing w:before="0" w:after="0"/>
        <w:rPr>
          <w:rFonts w:ascii="Times New Roman" w:hAnsi="Times New Roman" w:cs="Times New Roman"/>
          <w:color w:val="auto"/>
          <w:sz w:val="24"/>
          <w:szCs w:val="24"/>
          <w:lang w:val="lt-LT"/>
        </w:rPr>
      </w:pPr>
      <w:r w:rsidRPr="0065035D">
        <w:rPr>
          <w:rFonts w:ascii="Times New Roman" w:hAnsi="Times New Roman" w:cs="Times New Roman"/>
          <w:color w:val="auto"/>
          <w:sz w:val="24"/>
          <w:szCs w:val="24"/>
          <w:lang w:val="lt-LT"/>
        </w:rPr>
        <w:t xml:space="preserve">4. </w:t>
      </w:r>
      <w:r w:rsidR="007F25AB" w:rsidRPr="0065035D">
        <w:rPr>
          <w:rFonts w:ascii="Times New Roman" w:hAnsi="Times New Roman" w:cs="Times New Roman"/>
          <w:color w:val="auto"/>
          <w:sz w:val="24"/>
          <w:szCs w:val="24"/>
          <w:lang w:val="lt-LT"/>
        </w:rPr>
        <w:t>G</w:t>
      </w:r>
      <w:r w:rsidRPr="0065035D">
        <w:rPr>
          <w:rFonts w:ascii="Times New Roman" w:hAnsi="Times New Roman" w:cs="Times New Roman"/>
          <w:color w:val="auto"/>
          <w:sz w:val="24"/>
          <w:szCs w:val="24"/>
          <w:lang w:val="lt-LT"/>
        </w:rPr>
        <w:t>rupės</w:t>
      </w:r>
      <w:r w:rsidR="007F25AB" w:rsidRPr="0065035D">
        <w:rPr>
          <w:rFonts w:ascii="Times New Roman" w:hAnsi="Times New Roman" w:cs="Times New Roman"/>
          <w:color w:val="auto"/>
          <w:sz w:val="24"/>
          <w:szCs w:val="24"/>
          <w:lang w:val="lt-LT"/>
        </w:rPr>
        <w:t xml:space="preserve"> /</w:t>
      </w:r>
      <w:r w:rsidRPr="0065035D">
        <w:rPr>
          <w:rFonts w:ascii="Times New Roman" w:hAnsi="Times New Roman" w:cs="Times New Roman"/>
          <w:color w:val="auto"/>
          <w:sz w:val="24"/>
          <w:szCs w:val="24"/>
          <w:lang w:val="lt-LT"/>
        </w:rPr>
        <w:t xml:space="preserve"> klasės, skirtos SUP mokiniams, atvejis</w:t>
      </w:r>
    </w:p>
    <w:tbl>
      <w:tblPr>
        <w:tblStyle w:val="Lentelstinklelis"/>
        <w:tblW w:w="0" w:type="auto"/>
        <w:jc w:val="center"/>
        <w:tblLook w:val="04A0" w:firstRow="1" w:lastRow="0" w:firstColumn="1" w:lastColumn="0" w:noHBand="0" w:noVBand="1"/>
      </w:tblPr>
      <w:tblGrid>
        <w:gridCol w:w="4927"/>
        <w:gridCol w:w="4927"/>
      </w:tblGrid>
      <w:tr w:rsidR="0065035D" w:rsidRPr="0065035D" w14:paraId="0BC1B9B8" w14:textId="77777777" w:rsidTr="0065035D">
        <w:trPr>
          <w:tblHeader/>
          <w:jc w:val="center"/>
        </w:trPr>
        <w:tc>
          <w:tcPr>
            <w:tcW w:w="4933" w:type="dxa"/>
            <w:shd w:val="clear" w:color="auto" w:fill="BFBFBF" w:themeFill="background1" w:themeFillShade="BF"/>
            <w:vAlign w:val="center"/>
          </w:tcPr>
          <w:p w14:paraId="01B84B26"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Situacija</w:t>
            </w:r>
          </w:p>
        </w:tc>
        <w:tc>
          <w:tcPr>
            <w:tcW w:w="4933" w:type="dxa"/>
            <w:shd w:val="clear" w:color="auto" w:fill="BFBFBF" w:themeFill="background1" w:themeFillShade="BF"/>
            <w:vAlign w:val="center"/>
          </w:tcPr>
          <w:p w14:paraId="1627B119"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Didinimas</w:t>
            </w:r>
          </w:p>
        </w:tc>
      </w:tr>
      <w:tr w:rsidR="0065035D" w:rsidRPr="0065035D" w14:paraId="42AB3E03" w14:textId="77777777">
        <w:trPr>
          <w:jc w:val="center"/>
        </w:trPr>
        <w:tc>
          <w:tcPr>
            <w:tcW w:w="4933" w:type="dxa"/>
            <w:vAlign w:val="center"/>
          </w:tcPr>
          <w:p w14:paraId="21FE83B7" w14:textId="45C4E2D8"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 xml:space="preserve">Darbuotojas dirba su SUP mokinių grupe </w:t>
            </w:r>
            <w:r w:rsidR="007F25AB" w:rsidRPr="0065035D">
              <w:rPr>
                <w:rFonts w:ascii="Times New Roman" w:hAnsi="Times New Roman" w:cs="Times New Roman"/>
                <w:sz w:val="24"/>
                <w:szCs w:val="24"/>
                <w:lang w:val="lt-LT"/>
              </w:rPr>
              <w:t>/</w:t>
            </w:r>
            <w:r w:rsidRPr="0065035D">
              <w:rPr>
                <w:rFonts w:ascii="Times New Roman" w:hAnsi="Times New Roman" w:cs="Times New Roman"/>
                <w:sz w:val="24"/>
                <w:szCs w:val="24"/>
                <w:lang w:val="lt-LT"/>
              </w:rPr>
              <w:t xml:space="preserve"> klase, tačiau ši veikla sudaro nedidelę darbo krūvio dalį</w:t>
            </w:r>
          </w:p>
        </w:tc>
        <w:tc>
          <w:tcPr>
            <w:tcW w:w="4933" w:type="dxa"/>
            <w:vAlign w:val="center"/>
          </w:tcPr>
          <w:p w14:paraId="3C0FBBFA"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5 proc.</w:t>
            </w:r>
          </w:p>
        </w:tc>
      </w:tr>
      <w:tr w:rsidR="0065035D" w:rsidRPr="0065035D" w14:paraId="08FD9D72" w14:textId="77777777">
        <w:trPr>
          <w:jc w:val="center"/>
        </w:trPr>
        <w:tc>
          <w:tcPr>
            <w:tcW w:w="4933" w:type="dxa"/>
            <w:vAlign w:val="center"/>
          </w:tcPr>
          <w:p w14:paraId="3E76CAE9" w14:textId="6F4A6FD0"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 xml:space="preserve">Darbas su SUP mokinių grupe </w:t>
            </w:r>
            <w:r w:rsidR="007F25AB" w:rsidRPr="0065035D">
              <w:rPr>
                <w:rFonts w:ascii="Times New Roman" w:hAnsi="Times New Roman" w:cs="Times New Roman"/>
                <w:sz w:val="24"/>
                <w:szCs w:val="24"/>
                <w:lang w:val="lt-LT"/>
              </w:rPr>
              <w:t>/</w:t>
            </w:r>
            <w:r w:rsidRPr="0065035D">
              <w:rPr>
                <w:rFonts w:ascii="Times New Roman" w:hAnsi="Times New Roman" w:cs="Times New Roman"/>
                <w:sz w:val="24"/>
                <w:szCs w:val="24"/>
                <w:lang w:val="lt-LT"/>
              </w:rPr>
              <w:t xml:space="preserve"> klase sudaro reikšmingą darbo krūvio dalį</w:t>
            </w:r>
          </w:p>
        </w:tc>
        <w:tc>
          <w:tcPr>
            <w:tcW w:w="4933" w:type="dxa"/>
            <w:vAlign w:val="center"/>
          </w:tcPr>
          <w:p w14:paraId="6E5333F8"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10 proc.</w:t>
            </w:r>
          </w:p>
        </w:tc>
      </w:tr>
      <w:tr w:rsidR="0065035D" w:rsidRPr="0065035D" w14:paraId="59D6E022" w14:textId="77777777">
        <w:trPr>
          <w:jc w:val="center"/>
        </w:trPr>
        <w:tc>
          <w:tcPr>
            <w:tcW w:w="4933" w:type="dxa"/>
            <w:vAlign w:val="center"/>
          </w:tcPr>
          <w:p w14:paraId="048DC4B5" w14:textId="70E8DC2B"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 xml:space="preserve">Darbas su SUP mokinių grupe </w:t>
            </w:r>
            <w:r w:rsidR="007F25AB" w:rsidRPr="0065035D">
              <w:rPr>
                <w:rFonts w:ascii="Times New Roman" w:hAnsi="Times New Roman" w:cs="Times New Roman"/>
                <w:sz w:val="24"/>
                <w:szCs w:val="24"/>
                <w:lang w:val="lt-LT"/>
              </w:rPr>
              <w:t xml:space="preserve">/ </w:t>
            </w:r>
            <w:r w:rsidRPr="0065035D">
              <w:rPr>
                <w:rFonts w:ascii="Times New Roman" w:hAnsi="Times New Roman" w:cs="Times New Roman"/>
                <w:sz w:val="24"/>
                <w:szCs w:val="24"/>
                <w:lang w:val="lt-LT"/>
              </w:rPr>
              <w:t>klase sudaro pagrindinę darbo krūvio dalį arba reikalauja nuolatinio ugdymo turinio, vertinimo, priemonių ir komunikacijos pritaikymo</w:t>
            </w:r>
          </w:p>
        </w:tc>
        <w:tc>
          <w:tcPr>
            <w:tcW w:w="4933" w:type="dxa"/>
            <w:vAlign w:val="center"/>
          </w:tcPr>
          <w:p w14:paraId="4DC00043"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15 proc.</w:t>
            </w:r>
          </w:p>
        </w:tc>
      </w:tr>
      <w:tr w:rsidR="0065035D" w:rsidRPr="0065035D" w14:paraId="0174B58E" w14:textId="77777777">
        <w:trPr>
          <w:jc w:val="center"/>
        </w:trPr>
        <w:tc>
          <w:tcPr>
            <w:tcW w:w="4933" w:type="dxa"/>
            <w:vAlign w:val="center"/>
          </w:tcPr>
          <w:p w14:paraId="2361515E"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Kartu yra kitas savarankiškas veiklos sudėtingumo pagrindas, pvz., mokymas namuose ar valstybinės kalbos nemokėjimas</w:t>
            </w:r>
          </w:p>
        </w:tc>
        <w:tc>
          <w:tcPr>
            <w:tcW w:w="4933" w:type="dxa"/>
            <w:vAlign w:val="center"/>
          </w:tcPr>
          <w:p w14:paraId="677B54E5"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iki 25 proc.</w:t>
            </w:r>
          </w:p>
        </w:tc>
      </w:tr>
    </w:tbl>
    <w:p w14:paraId="7565AC53" w14:textId="77777777" w:rsidR="00A90E6E" w:rsidRPr="0065035D" w:rsidRDefault="00A90E6E" w:rsidP="0065035D">
      <w:pPr>
        <w:spacing w:after="0"/>
        <w:rPr>
          <w:rFonts w:ascii="Times New Roman" w:hAnsi="Times New Roman" w:cs="Times New Roman"/>
          <w:sz w:val="24"/>
          <w:szCs w:val="24"/>
        </w:rPr>
      </w:pPr>
    </w:p>
    <w:p w14:paraId="661B2A26" w14:textId="77777777" w:rsidR="0065035D" w:rsidRDefault="0065035D" w:rsidP="0065035D">
      <w:pPr>
        <w:spacing w:after="0"/>
        <w:jc w:val="center"/>
        <w:rPr>
          <w:rFonts w:ascii="Times New Roman" w:hAnsi="Times New Roman" w:cs="Times New Roman"/>
          <w:b/>
          <w:bCs/>
          <w:i/>
          <w:iCs/>
          <w:sz w:val="24"/>
          <w:szCs w:val="24"/>
        </w:rPr>
      </w:pPr>
    </w:p>
    <w:p w14:paraId="4301EBC8" w14:textId="77777777" w:rsidR="0065035D" w:rsidRDefault="0065035D" w:rsidP="0065035D">
      <w:pPr>
        <w:spacing w:after="0"/>
        <w:jc w:val="center"/>
        <w:rPr>
          <w:rFonts w:ascii="Times New Roman" w:hAnsi="Times New Roman" w:cs="Times New Roman"/>
          <w:b/>
          <w:bCs/>
          <w:i/>
          <w:iCs/>
          <w:sz w:val="24"/>
          <w:szCs w:val="24"/>
        </w:rPr>
      </w:pPr>
    </w:p>
    <w:p w14:paraId="32F14EC1" w14:textId="77777777" w:rsidR="0065035D" w:rsidRDefault="0065035D" w:rsidP="0065035D">
      <w:pPr>
        <w:spacing w:after="0"/>
        <w:jc w:val="center"/>
        <w:rPr>
          <w:rFonts w:ascii="Times New Roman" w:hAnsi="Times New Roman" w:cs="Times New Roman"/>
          <w:b/>
          <w:bCs/>
          <w:i/>
          <w:iCs/>
          <w:sz w:val="24"/>
          <w:szCs w:val="24"/>
        </w:rPr>
      </w:pPr>
    </w:p>
    <w:p w14:paraId="04B3B0CD" w14:textId="77777777" w:rsidR="0065035D" w:rsidRDefault="0065035D" w:rsidP="0065035D">
      <w:pPr>
        <w:spacing w:after="0"/>
        <w:jc w:val="center"/>
        <w:rPr>
          <w:rFonts w:ascii="Times New Roman" w:hAnsi="Times New Roman" w:cs="Times New Roman"/>
          <w:b/>
          <w:bCs/>
          <w:i/>
          <w:iCs/>
          <w:sz w:val="24"/>
          <w:szCs w:val="24"/>
        </w:rPr>
      </w:pPr>
    </w:p>
    <w:p w14:paraId="135A67EC" w14:textId="77777777" w:rsidR="0065035D" w:rsidRDefault="0065035D" w:rsidP="0065035D">
      <w:pPr>
        <w:spacing w:after="0"/>
        <w:jc w:val="center"/>
        <w:rPr>
          <w:rFonts w:ascii="Times New Roman" w:hAnsi="Times New Roman" w:cs="Times New Roman"/>
          <w:b/>
          <w:bCs/>
          <w:i/>
          <w:iCs/>
          <w:sz w:val="24"/>
          <w:szCs w:val="24"/>
        </w:rPr>
      </w:pPr>
    </w:p>
    <w:p w14:paraId="1537DF23" w14:textId="7C924B29" w:rsidR="0065035D" w:rsidRDefault="0065035D" w:rsidP="0065035D">
      <w:pPr>
        <w:spacing w:after="0"/>
        <w:jc w:val="center"/>
        <w:rPr>
          <w:rFonts w:ascii="Times New Roman" w:hAnsi="Times New Roman" w:cs="Times New Roman"/>
          <w:b/>
          <w:bCs/>
          <w:i/>
          <w:iCs/>
          <w:sz w:val="24"/>
          <w:szCs w:val="24"/>
        </w:rPr>
      </w:pPr>
      <w:r w:rsidRPr="0065035D">
        <w:rPr>
          <w:rFonts w:ascii="Times New Roman" w:hAnsi="Times New Roman" w:cs="Times New Roman"/>
          <w:b/>
          <w:bCs/>
          <w:i/>
          <w:iCs/>
          <w:sz w:val="24"/>
          <w:szCs w:val="24"/>
        </w:rPr>
        <w:lastRenderedPageBreak/>
        <w:t>ANTRASIS SKIRSNIS</w:t>
      </w:r>
    </w:p>
    <w:p w14:paraId="5890DEA5" w14:textId="106BDE32" w:rsidR="00A90E6E" w:rsidRPr="0065035D" w:rsidRDefault="0065035D" w:rsidP="0065035D">
      <w:pPr>
        <w:spacing w:after="0"/>
        <w:jc w:val="center"/>
        <w:rPr>
          <w:rFonts w:ascii="Times New Roman" w:hAnsi="Times New Roman" w:cs="Times New Roman"/>
          <w:b/>
          <w:bCs/>
          <w:i/>
          <w:iCs/>
          <w:sz w:val="24"/>
          <w:szCs w:val="24"/>
        </w:rPr>
      </w:pPr>
      <w:r w:rsidRPr="0065035D">
        <w:rPr>
          <w:rFonts w:ascii="Times New Roman" w:hAnsi="Times New Roman" w:cs="Times New Roman"/>
          <w:b/>
          <w:bCs/>
          <w:i/>
          <w:iCs/>
          <w:sz w:val="24"/>
          <w:szCs w:val="24"/>
        </w:rPr>
        <w:t>UGDYMĄ ORGANIZUOJANČIO SKYRIAUS VEDĖJAMS TAIKOMOS KOEFICIENTO DIDINIMO RIBOS</w:t>
      </w:r>
    </w:p>
    <w:p w14:paraId="6E875631" w14:textId="77777777" w:rsidR="0065035D" w:rsidRPr="0065035D" w:rsidRDefault="0065035D" w:rsidP="0065035D">
      <w:pPr>
        <w:spacing w:after="0"/>
        <w:jc w:val="center"/>
        <w:rPr>
          <w:rFonts w:ascii="Times New Roman" w:hAnsi="Times New Roman" w:cs="Times New Roman"/>
          <w:sz w:val="24"/>
          <w:szCs w:val="24"/>
        </w:rPr>
      </w:pPr>
    </w:p>
    <w:p w14:paraId="48BA33F0"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rPr>
        <w:t>24. Ugdymą organizuojančio skyriaus vedėjams pagal šią metodiką taikoma bazinė 5–10 procentų pareiginės algos koeficiento didinimo riba, išskyrus atvejus, kai Įstatymas konkrečiam veiklos sudėtingumo pagrindui nustato didesnę 5–20 procentų ribą arba kai veikla atitinka du ar daugiau kriterijų ir gali būti taikoma ne didesnė kaip 25 procentų riba.</w:t>
      </w:r>
    </w:p>
    <w:p w14:paraId="2A67496B"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rPr>
        <w:t>25. Skyriaus vedėjo koeficiento didinimas taikomas tik tada, kai yra teisės aktuose nustatytas ir dokumentuotas pagrindas: atsakomybė už SUP mokinių ugdymo organizavimą, 5 ar daugiau mokinių, turinčių didelių ar labai didelių SUP, 5 ar daugiau mokinių, nemokančių valstybinės kalbos, mokymo namuose organizavimas arba darbas profesinio mokymo įstaigos skyriuje, skirtame SUP mokiniams.</w:t>
      </w:r>
    </w:p>
    <w:p w14:paraId="57784F6F"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rPr>
        <w:t>26. Skyriaus vedėjo koeficientas nedidinamas už įprastą skyriaus darbo planavimą, tvarkaraščių, programų, dokumentų, mokytojų veiklos ar ugdymo proceso koordinavimą, jeigu tai nesukuria teisės aktuose numatyto veiklos sudėtingumo, viršijančio įprastą pareigybės atsakomybės lygį.</w:t>
      </w:r>
    </w:p>
    <w:tbl>
      <w:tblPr>
        <w:tblStyle w:val="Lentelstinklelis"/>
        <w:tblW w:w="0" w:type="auto"/>
        <w:jc w:val="center"/>
        <w:tblLayout w:type="fixed"/>
        <w:tblLook w:val="04A0" w:firstRow="1" w:lastRow="0" w:firstColumn="1" w:lastColumn="0" w:noHBand="0" w:noVBand="1"/>
      </w:tblPr>
      <w:tblGrid>
        <w:gridCol w:w="7462"/>
        <w:gridCol w:w="2296"/>
      </w:tblGrid>
      <w:tr w:rsidR="0065035D" w:rsidRPr="0065035D" w14:paraId="72F9F075" w14:textId="77777777" w:rsidTr="0065035D">
        <w:trPr>
          <w:trHeight w:val="280"/>
          <w:tblHeader/>
          <w:jc w:val="center"/>
        </w:trPr>
        <w:tc>
          <w:tcPr>
            <w:tcW w:w="7462" w:type="dxa"/>
            <w:shd w:val="clear" w:color="auto" w:fill="BFBFBF" w:themeFill="background1" w:themeFillShade="BF"/>
            <w:vAlign w:val="center"/>
          </w:tcPr>
          <w:p w14:paraId="3D8C2CB1"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Situacija skyriuje</w:t>
            </w:r>
          </w:p>
        </w:tc>
        <w:tc>
          <w:tcPr>
            <w:tcW w:w="2296" w:type="dxa"/>
            <w:shd w:val="clear" w:color="auto" w:fill="BFBFBF" w:themeFill="background1" w:themeFillShade="BF"/>
            <w:vAlign w:val="center"/>
          </w:tcPr>
          <w:p w14:paraId="459B5433"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Didinimas</w:t>
            </w:r>
          </w:p>
        </w:tc>
      </w:tr>
      <w:tr w:rsidR="0065035D" w:rsidRPr="0065035D" w14:paraId="2E26B6EC" w14:textId="77777777" w:rsidTr="00161946">
        <w:trPr>
          <w:trHeight w:val="561"/>
          <w:jc w:val="center"/>
        </w:trPr>
        <w:tc>
          <w:tcPr>
            <w:tcW w:w="7462" w:type="dxa"/>
            <w:vAlign w:val="center"/>
          </w:tcPr>
          <w:p w14:paraId="798AA0BA"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5–10 mokinių, turinčių didelių / labai didelių SUP, arba 5–7 mokiniai, nemokantys valstybinės kalbos</w:t>
            </w:r>
          </w:p>
        </w:tc>
        <w:tc>
          <w:tcPr>
            <w:tcW w:w="2296" w:type="dxa"/>
            <w:vAlign w:val="center"/>
          </w:tcPr>
          <w:p w14:paraId="5644F2E2"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5 proc.</w:t>
            </w:r>
          </w:p>
        </w:tc>
      </w:tr>
      <w:tr w:rsidR="0065035D" w:rsidRPr="0065035D" w14:paraId="4C8D6615" w14:textId="77777777" w:rsidTr="00161946">
        <w:trPr>
          <w:trHeight w:val="268"/>
          <w:jc w:val="center"/>
        </w:trPr>
        <w:tc>
          <w:tcPr>
            <w:tcW w:w="7462" w:type="dxa"/>
            <w:vAlign w:val="center"/>
          </w:tcPr>
          <w:p w14:paraId="1E444804"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11–15 tokių mokinių</w:t>
            </w:r>
          </w:p>
        </w:tc>
        <w:tc>
          <w:tcPr>
            <w:tcW w:w="2296" w:type="dxa"/>
            <w:vAlign w:val="center"/>
          </w:tcPr>
          <w:p w14:paraId="3C8B717C"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7 proc.</w:t>
            </w:r>
          </w:p>
        </w:tc>
      </w:tr>
      <w:tr w:rsidR="0065035D" w:rsidRPr="0065035D" w14:paraId="5E13D407" w14:textId="77777777" w:rsidTr="00161946">
        <w:trPr>
          <w:trHeight w:val="280"/>
          <w:jc w:val="center"/>
        </w:trPr>
        <w:tc>
          <w:tcPr>
            <w:tcW w:w="7462" w:type="dxa"/>
            <w:vAlign w:val="center"/>
          </w:tcPr>
          <w:p w14:paraId="67920AC5"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16 ir daugiau tokių mokinių</w:t>
            </w:r>
          </w:p>
        </w:tc>
        <w:tc>
          <w:tcPr>
            <w:tcW w:w="2296" w:type="dxa"/>
            <w:vAlign w:val="center"/>
          </w:tcPr>
          <w:p w14:paraId="68B40AEB"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10 proc.</w:t>
            </w:r>
          </w:p>
        </w:tc>
      </w:tr>
      <w:tr w:rsidR="0065035D" w:rsidRPr="0065035D" w14:paraId="72A52477" w14:textId="77777777">
        <w:trPr>
          <w:jc w:val="center"/>
        </w:trPr>
        <w:tc>
          <w:tcPr>
            <w:tcW w:w="7462" w:type="dxa"/>
            <w:vAlign w:val="center"/>
          </w:tcPr>
          <w:p w14:paraId="39B9F7A5" w14:textId="6E0B8549" w:rsidR="008B1A71" w:rsidRPr="0065035D" w:rsidRDefault="006861B3"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Keli savarankiški veiklos sudėtingumo pagrindai</w:t>
            </w:r>
          </w:p>
        </w:tc>
        <w:tc>
          <w:tcPr>
            <w:tcW w:w="2296" w:type="dxa"/>
            <w:vAlign w:val="center"/>
          </w:tcPr>
          <w:p w14:paraId="2E5E4C62" w14:textId="1E40064C"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iki 25 proc.</w:t>
            </w:r>
          </w:p>
        </w:tc>
      </w:tr>
    </w:tbl>
    <w:p w14:paraId="50DEFF18" w14:textId="77777777" w:rsidR="00A90E6E"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2</w:t>
      </w:r>
      <w:r w:rsidR="00FD11B4" w:rsidRPr="0065035D">
        <w:rPr>
          <w:rFonts w:ascii="Times New Roman" w:hAnsi="Times New Roman" w:cs="Times New Roman"/>
          <w:sz w:val="24"/>
          <w:szCs w:val="24"/>
          <w:lang w:val="lt-LT"/>
        </w:rPr>
        <w:t>7</w:t>
      </w:r>
      <w:r w:rsidRPr="0065035D">
        <w:rPr>
          <w:rFonts w:ascii="Times New Roman" w:hAnsi="Times New Roman" w:cs="Times New Roman"/>
          <w:sz w:val="24"/>
          <w:szCs w:val="24"/>
          <w:lang w:val="lt-LT"/>
        </w:rPr>
        <w:t>. Jeigu skyriuje yra ir SUP mokinių, ir valstybinės kalbos nemokančių mokinių, skaičiuojamas unikalių mokinių, dėl kurių taikomas didinimo pagrindas, skaičius. Tas pats mokinys neskaičiuojamas du kartus.</w:t>
      </w:r>
    </w:p>
    <w:p w14:paraId="69CB66B4" w14:textId="77777777" w:rsidR="0065035D" w:rsidRPr="0065035D" w:rsidRDefault="0065035D" w:rsidP="0065035D">
      <w:pPr>
        <w:pStyle w:val="Body"/>
        <w:spacing w:after="0" w:line="276" w:lineRule="auto"/>
        <w:jc w:val="both"/>
        <w:rPr>
          <w:rFonts w:ascii="Times New Roman" w:hAnsi="Times New Roman" w:cs="Times New Roman"/>
          <w:sz w:val="24"/>
          <w:szCs w:val="24"/>
          <w:lang w:val="lt-LT"/>
        </w:rPr>
      </w:pPr>
    </w:p>
    <w:p w14:paraId="1B28E1DE" w14:textId="77777777" w:rsidR="0065035D"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VI SKYRIUS</w:t>
      </w:r>
    </w:p>
    <w:p w14:paraId="15ED0C0B" w14:textId="0F03ADA2" w:rsidR="00A90E6E"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MOKYTOJO KOEFICIENTO DIDINIMAS</w:t>
      </w:r>
    </w:p>
    <w:p w14:paraId="2802787D" w14:textId="77777777" w:rsidR="0065035D" w:rsidRPr="0065035D" w:rsidRDefault="0065035D" w:rsidP="0065035D">
      <w:pPr>
        <w:spacing w:after="0"/>
        <w:jc w:val="center"/>
        <w:rPr>
          <w:rFonts w:ascii="Times New Roman" w:hAnsi="Times New Roman" w:cs="Times New Roman"/>
          <w:sz w:val="24"/>
          <w:szCs w:val="24"/>
        </w:rPr>
      </w:pPr>
    </w:p>
    <w:p w14:paraId="41F3D10C" w14:textId="3E57AAEA" w:rsidR="00A90E6E" w:rsidRPr="0065035D" w:rsidRDefault="0083436A"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28. Mokytojo pareiginės algos koeficiento didinimas dėl veiklos sudėtingumo gali būti taikomas už darbą su SUP mokiniais, mokiniais, nemokančiais valstybinės kalbos, mokiniu, kuriam dėl ligos ar patologinės būklės skirtas mokymas namuose, arba už darbą profesinio mokymo įstaigos grupėje ar klasėje, skirtoje specialiųjų ugdymosi poreikių turintiems mokiniams, kai mokytojas faktiškai moko atitinkamus mokinius pagal patvirtintą darbo krūvio sandarą.</w:t>
      </w:r>
    </w:p>
    <w:p w14:paraId="41A7850A" w14:textId="77777777" w:rsidR="00A90E6E" w:rsidRPr="0065035D" w:rsidRDefault="0083436A"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rPr>
        <w:t>29. Tai, kad darbas su SUP mokiniais, valstybinės kalbos nemokančiais mokiniais, mokiniu, kuriam skirtas mokymas namuose, arba SUP mokiniams skirta grupe / klase vyksta mokytojo 5.1 dalyje, savaime neužkerta kelio taikyti koeficiento didinimo, jeigu ši aplinkybė pagal teisės aktus ir šią metodiką laikoma veiklos sudėtingumo pagrindu.</w:t>
      </w:r>
    </w:p>
    <w:p w14:paraId="52A795A4"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3</w:t>
      </w:r>
      <w:r w:rsidR="00161946" w:rsidRPr="0065035D">
        <w:rPr>
          <w:rFonts w:ascii="Times New Roman" w:hAnsi="Times New Roman" w:cs="Times New Roman"/>
          <w:sz w:val="24"/>
          <w:szCs w:val="24"/>
          <w:lang w:val="lt-LT"/>
        </w:rPr>
        <w:t>0</w:t>
      </w:r>
      <w:r w:rsidRPr="0065035D">
        <w:rPr>
          <w:rFonts w:ascii="Times New Roman" w:hAnsi="Times New Roman" w:cs="Times New Roman"/>
          <w:sz w:val="24"/>
          <w:szCs w:val="24"/>
          <w:lang w:val="lt-LT"/>
        </w:rPr>
        <w:t>. Mokytojo didesnis kontaktinių valandų, grupių ar modulių skaičius savaime nelaikomas koeficiento didinimo pagrindu, jeigu jis jau apmokamas per mokytojo darbo krūvio sandarą.</w:t>
      </w:r>
    </w:p>
    <w:p w14:paraId="02249996" w14:textId="77777777" w:rsidR="00A90E6E" w:rsidRPr="0065035D" w:rsidRDefault="00000000" w:rsidP="0065035D">
      <w:pPr>
        <w:pStyle w:val="Body"/>
        <w:spacing w:after="0" w:line="276" w:lineRule="auto"/>
        <w:jc w:val="both"/>
        <w:rPr>
          <w:rFonts w:ascii="Times New Roman" w:hAnsi="Times New Roman" w:cs="Times New Roman"/>
          <w:sz w:val="24"/>
          <w:szCs w:val="24"/>
        </w:rPr>
      </w:pPr>
      <w:r w:rsidRPr="0065035D">
        <w:rPr>
          <w:rFonts w:ascii="Times New Roman" w:hAnsi="Times New Roman" w:cs="Times New Roman"/>
          <w:sz w:val="24"/>
          <w:szCs w:val="24"/>
        </w:rPr>
        <w:t xml:space="preserve">31. Jeigu mokytojas dirba keliose klasėse ar grupėse, taikoma ta lentelės reikšmė, kuri atitinka klasę ar grupę, sudarančią reikšmingą mokytojo darbo su atitinkamais mokiniais dalį. Pavienė trumpalaikė ar nereikšmingos apimties sąsaja su atitinkamu mokiniu, grupe ar mokymo namuose atveju nesudaro </w:t>
      </w:r>
      <w:r w:rsidRPr="0065035D">
        <w:rPr>
          <w:rFonts w:ascii="Times New Roman" w:hAnsi="Times New Roman" w:cs="Times New Roman"/>
          <w:sz w:val="24"/>
          <w:szCs w:val="24"/>
          <w:lang w:val="lt-LT"/>
        </w:rPr>
        <w:t>pagrindo taikyti aukščiausio procento.</w:t>
      </w:r>
    </w:p>
    <w:p w14:paraId="6E84AB12" w14:textId="77777777" w:rsidR="00C031FB" w:rsidRPr="0065035D" w:rsidRDefault="00C031FB" w:rsidP="0065035D">
      <w:pPr>
        <w:pStyle w:val="Body"/>
        <w:spacing w:after="0" w:line="276" w:lineRule="auto"/>
        <w:jc w:val="both"/>
        <w:rPr>
          <w:rFonts w:ascii="Times New Roman" w:hAnsi="Times New Roman" w:cs="Times New Roman"/>
          <w:sz w:val="24"/>
          <w:szCs w:val="24"/>
          <w:lang w:val="lt-LT"/>
        </w:rPr>
      </w:pPr>
    </w:p>
    <w:p w14:paraId="3412D7DD" w14:textId="77777777" w:rsidR="0065035D"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lastRenderedPageBreak/>
        <w:t>VII SKYRIUS</w:t>
      </w:r>
    </w:p>
    <w:p w14:paraId="5124BD46" w14:textId="6123C393" w:rsidR="00A90E6E"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SPECIALIOJO PEDAGOGO KOEFICIENTO DIDINIMAS</w:t>
      </w:r>
    </w:p>
    <w:p w14:paraId="676771AA" w14:textId="77777777" w:rsidR="0065035D" w:rsidRPr="0065035D" w:rsidRDefault="0065035D" w:rsidP="0065035D">
      <w:pPr>
        <w:spacing w:after="0"/>
        <w:jc w:val="center"/>
        <w:rPr>
          <w:rFonts w:ascii="Times New Roman" w:hAnsi="Times New Roman" w:cs="Times New Roman"/>
          <w:b/>
          <w:bCs/>
          <w:sz w:val="24"/>
          <w:szCs w:val="24"/>
        </w:rPr>
      </w:pPr>
    </w:p>
    <w:p w14:paraId="097DFF9A"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rPr>
        <w:t>32. Specialiojo pedagogo pareiginės algos koeficiento didinimas dėl veiklos sudėtingumo nustatomas pagal aptarnaujamų SUP mokinių skaičių, jų poreikių lygį, specialiosios pedagoginės pagalbos apimtį, mokymo namuose atvejus, pagalbos teikimo vietą ir kitus Įstatyme nustatytus veiklos sudėtingumo pagrindus.</w:t>
      </w:r>
    </w:p>
    <w:p w14:paraId="41C360E8"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rPr>
        <w:t>33. Specialiojo pedagogo atveju bazinė iki 15 procentų riba taikoma tais atvejais, kai jis dirba su vienu ar daugiau mokinių, turinčių didelių ar labai didelių SUP, ir nėra kitų Įstatyme numatytų savarankiškų veiklos sudėtingumo pagrindų. Bazinei situacijai taikoma ši lentelė:</w:t>
      </w:r>
    </w:p>
    <w:tbl>
      <w:tblPr>
        <w:tblStyle w:val="Lentelstinklelis"/>
        <w:tblW w:w="0" w:type="auto"/>
        <w:jc w:val="center"/>
        <w:tblLayout w:type="fixed"/>
        <w:tblLook w:val="04A0" w:firstRow="1" w:lastRow="0" w:firstColumn="1" w:lastColumn="0" w:noHBand="0" w:noVBand="1"/>
      </w:tblPr>
      <w:tblGrid>
        <w:gridCol w:w="3655"/>
        <w:gridCol w:w="2010"/>
        <w:gridCol w:w="2010"/>
        <w:gridCol w:w="2010"/>
      </w:tblGrid>
      <w:tr w:rsidR="0065035D" w:rsidRPr="0065035D" w14:paraId="74A66DCD" w14:textId="77777777" w:rsidTr="0065035D">
        <w:trPr>
          <w:trHeight w:val="588"/>
          <w:tblHeader/>
          <w:jc w:val="center"/>
        </w:trPr>
        <w:tc>
          <w:tcPr>
            <w:tcW w:w="3655" w:type="dxa"/>
            <w:shd w:val="clear" w:color="auto" w:fill="BFBFBF" w:themeFill="background1" w:themeFillShade="BF"/>
            <w:vAlign w:val="center"/>
          </w:tcPr>
          <w:p w14:paraId="7F697354"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Aptarnaujamų SUP mokinių skaičius / poreikių lygis</w:t>
            </w:r>
          </w:p>
        </w:tc>
        <w:tc>
          <w:tcPr>
            <w:tcW w:w="2010" w:type="dxa"/>
            <w:shd w:val="clear" w:color="auto" w:fill="BFBFBF" w:themeFill="background1" w:themeFillShade="BF"/>
            <w:vAlign w:val="center"/>
          </w:tcPr>
          <w:p w14:paraId="0B7A4F8F"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Vidutiniai SUP</w:t>
            </w:r>
          </w:p>
        </w:tc>
        <w:tc>
          <w:tcPr>
            <w:tcW w:w="2010" w:type="dxa"/>
            <w:shd w:val="clear" w:color="auto" w:fill="BFBFBF" w:themeFill="background1" w:themeFillShade="BF"/>
            <w:vAlign w:val="center"/>
          </w:tcPr>
          <w:p w14:paraId="6E4AE61B"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Dideli SUP</w:t>
            </w:r>
          </w:p>
        </w:tc>
        <w:tc>
          <w:tcPr>
            <w:tcW w:w="2010" w:type="dxa"/>
            <w:shd w:val="clear" w:color="auto" w:fill="BFBFBF" w:themeFill="background1" w:themeFillShade="BF"/>
            <w:vAlign w:val="center"/>
          </w:tcPr>
          <w:p w14:paraId="4A6A8CC0"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Labai dideli SUP</w:t>
            </w:r>
          </w:p>
        </w:tc>
      </w:tr>
      <w:tr w:rsidR="0065035D" w:rsidRPr="0065035D" w14:paraId="72F9CD6A" w14:textId="77777777" w:rsidTr="00161946">
        <w:trPr>
          <w:trHeight w:val="294"/>
          <w:jc w:val="center"/>
        </w:trPr>
        <w:tc>
          <w:tcPr>
            <w:tcW w:w="3655" w:type="dxa"/>
            <w:vAlign w:val="center"/>
          </w:tcPr>
          <w:p w14:paraId="2FCF3953"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1-5 mokiniai</w:t>
            </w:r>
          </w:p>
        </w:tc>
        <w:tc>
          <w:tcPr>
            <w:tcW w:w="2010" w:type="dxa"/>
            <w:vAlign w:val="center"/>
          </w:tcPr>
          <w:p w14:paraId="3BD6F5B3"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3 proc.</w:t>
            </w:r>
          </w:p>
        </w:tc>
        <w:tc>
          <w:tcPr>
            <w:tcW w:w="2010" w:type="dxa"/>
            <w:vAlign w:val="center"/>
          </w:tcPr>
          <w:p w14:paraId="409CB7FB"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5 proc.</w:t>
            </w:r>
          </w:p>
        </w:tc>
        <w:tc>
          <w:tcPr>
            <w:tcW w:w="2010" w:type="dxa"/>
            <w:vAlign w:val="center"/>
          </w:tcPr>
          <w:p w14:paraId="574AFDDC"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8 proc.</w:t>
            </w:r>
          </w:p>
        </w:tc>
      </w:tr>
      <w:tr w:rsidR="0065035D" w:rsidRPr="0065035D" w14:paraId="0448DD7C" w14:textId="77777777" w:rsidTr="00161946">
        <w:trPr>
          <w:trHeight w:val="281"/>
          <w:jc w:val="center"/>
        </w:trPr>
        <w:tc>
          <w:tcPr>
            <w:tcW w:w="3655" w:type="dxa"/>
            <w:vAlign w:val="center"/>
          </w:tcPr>
          <w:p w14:paraId="744A5C4F"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6-10 mokinių</w:t>
            </w:r>
          </w:p>
        </w:tc>
        <w:tc>
          <w:tcPr>
            <w:tcW w:w="2010" w:type="dxa"/>
            <w:vAlign w:val="center"/>
          </w:tcPr>
          <w:p w14:paraId="63C425D4"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5 proc.</w:t>
            </w:r>
          </w:p>
        </w:tc>
        <w:tc>
          <w:tcPr>
            <w:tcW w:w="2010" w:type="dxa"/>
            <w:vAlign w:val="center"/>
          </w:tcPr>
          <w:p w14:paraId="76EC1BD7"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8 proc.</w:t>
            </w:r>
          </w:p>
        </w:tc>
        <w:tc>
          <w:tcPr>
            <w:tcW w:w="2010" w:type="dxa"/>
            <w:vAlign w:val="center"/>
          </w:tcPr>
          <w:p w14:paraId="5AF50189"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12 proc.</w:t>
            </w:r>
          </w:p>
        </w:tc>
      </w:tr>
      <w:tr w:rsidR="0065035D" w:rsidRPr="0065035D" w14:paraId="5D9112C5" w14:textId="77777777" w:rsidTr="00161946">
        <w:trPr>
          <w:trHeight w:val="294"/>
          <w:jc w:val="center"/>
        </w:trPr>
        <w:tc>
          <w:tcPr>
            <w:tcW w:w="3655" w:type="dxa"/>
            <w:vAlign w:val="center"/>
          </w:tcPr>
          <w:p w14:paraId="7A65830F"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11 ir daugiau mokinių</w:t>
            </w:r>
          </w:p>
        </w:tc>
        <w:tc>
          <w:tcPr>
            <w:tcW w:w="2010" w:type="dxa"/>
            <w:vAlign w:val="center"/>
          </w:tcPr>
          <w:p w14:paraId="2361CC50"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8 proc.</w:t>
            </w:r>
          </w:p>
        </w:tc>
        <w:tc>
          <w:tcPr>
            <w:tcW w:w="2010" w:type="dxa"/>
            <w:vAlign w:val="center"/>
          </w:tcPr>
          <w:p w14:paraId="79E7E842"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12 proc.</w:t>
            </w:r>
          </w:p>
        </w:tc>
        <w:tc>
          <w:tcPr>
            <w:tcW w:w="2010" w:type="dxa"/>
            <w:vAlign w:val="center"/>
          </w:tcPr>
          <w:p w14:paraId="50C62BF4"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15 proc.</w:t>
            </w:r>
          </w:p>
        </w:tc>
      </w:tr>
    </w:tbl>
    <w:p w14:paraId="449517E4" w14:textId="77777777" w:rsidR="008B1A71" w:rsidRPr="0065035D" w:rsidRDefault="00000000" w:rsidP="0065035D">
      <w:pPr>
        <w:spacing w:after="0"/>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33.1. Jeigu specialusis pedagogas teikia specialiąją pedagoginę pagalbą mokiniui, kuriam dėl ligos ar patologinės būklės skirtas mokymas namuose, arba jo veikla atitinka kitą Įstatyme numatytą didesnės ribos pagrindą, taikoma Įstatyme numatyta didesnė riba, jeigu toks pagrindas konkrečiu atveju dokumentuotas.</w:t>
      </w:r>
    </w:p>
    <w:p w14:paraId="0955DAE0" w14:textId="760D0E7F" w:rsidR="008B1A71"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34. Jeigu aptarnaujamų mokinių SUP lygiai skirtingi, taikomas tas poreikio lygis, kuris sudaro reikšmingą specialiojo pedagogo darbo dalį. Pavienis aukštesnio sudėtingumo atvejis gali lemti didesnį procentą tik tada, kai jis dokumentuotai sudaro reikšmingą darbo krūvio arba pagalbos teikimo apimties dalį.</w:t>
      </w:r>
    </w:p>
    <w:p w14:paraId="3DBA7846"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35. Specialiojo pedagogo koeficientas nedidinamas vien dėl didesnio aptarnaujamų mokinių skaičiaus, jeigu pagalbos atvejai yra standartiniai ir nesukuria Įstatyme nustatyto veiklos sudėtingumo pagrindo. Kai specialiojo pedagogo veikla atitinka du ar daugiau Įstatyme nustatytų veiklos sudėtingumo kriterijų, taikoma ne didesnė kaip Įstatyme nustatyta maksimali riba.</w:t>
      </w:r>
    </w:p>
    <w:p w14:paraId="7A8603B4" w14:textId="77777777" w:rsidR="00C031FB" w:rsidRPr="0065035D" w:rsidRDefault="00C031FB" w:rsidP="0065035D">
      <w:pPr>
        <w:pStyle w:val="Body"/>
        <w:spacing w:after="0" w:line="276" w:lineRule="auto"/>
        <w:jc w:val="both"/>
        <w:rPr>
          <w:rFonts w:ascii="Times New Roman" w:hAnsi="Times New Roman" w:cs="Times New Roman"/>
          <w:sz w:val="24"/>
          <w:szCs w:val="24"/>
          <w:lang w:val="lt-LT"/>
        </w:rPr>
      </w:pPr>
    </w:p>
    <w:p w14:paraId="0FA0B12F" w14:textId="77777777" w:rsidR="0065035D"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VIII SKYRIUS</w:t>
      </w:r>
    </w:p>
    <w:p w14:paraId="35A4F869" w14:textId="2D617A61" w:rsidR="00A90E6E"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SOCIALINIO PEDAGOGO KOEFICIENTO DIDINIMAS</w:t>
      </w:r>
    </w:p>
    <w:p w14:paraId="0BA99E56" w14:textId="77777777" w:rsidR="0065035D" w:rsidRPr="0065035D" w:rsidRDefault="0065035D" w:rsidP="0065035D">
      <w:pPr>
        <w:spacing w:after="0"/>
        <w:jc w:val="center"/>
        <w:rPr>
          <w:rFonts w:ascii="Times New Roman" w:hAnsi="Times New Roman" w:cs="Times New Roman"/>
          <w:sz w:val="24"/>
          <w:szCs w:val="24"/>
        </w:rPr>
      </w:pPr>
    </w:p>
    <w:p w14:paraId="14DAABF7"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3</w:t>
      </w:r>
      <w:r w:rsidR="00161946" w:rsidRPr="0065035D">
        <w:rPr>
          <w:rFonts w:ascii="Times New Roman" w:hAnsi="Times New Roman" w:cs="Times New Roman"/>
          <w:sz w:val="24"/>
          <w:szCs w:val="24"/>
          <w:lang w:val="lt-LT"/>
        </w:rPr>
        <w:t>6</w:t>
      </w:r>
      <w:r w:rsidRPr="0065035D">
        <w:rPr>
          <w:rFonts w:ascii="Times New Roman" w:hAnsi="Times New Roman" w:cs="Times New Roman"/>
          <w:sz w:val="24"/>
          <w:szCs w:val="24"/>
          <w:lang w:val="lt-LT"/>
        </w:rPr>
        <w:t>. Socialinio pedagogo pareiginės algos koeficiento didinimas dėl veiklos sudėtingumo pagal šią metodiką grindžiamas tik mokslo metų pradžioje arba koeficiento nustatymo dieną žinomais, dokumentuotais duomenimis.</w:t>
      </w:r>
    </w:p>
    <w:p w14:paraId="2403D1B6" w14:textId="77777777" w:rsidR="00A90E6E" w:rsidRPr="0065035D" w:rsidRDefault="00161946"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37. Socialinio pedagogo atveju koeficiento didinimas gali būti taikomas, kai jis pagal patvirtintą funkcijų paskirstymą teikia socialinę pedagoginę pagalbą mokiniams, dėl kurių aktualus specialusis teisinis reguliavimas leidžia taikyti veiklos sudėtingumo didinimą, įskaitant atvejus, kai pagalba susijusi su SUP, valstybinės kalbos nemokėjimu ar kitais Įstatyme nustatytais kriterijais.</w:t>
      </w:r>
    </w:p>
    <w:tbl>
      <w:tblPr>
        <w:tblStyle w:val="Lentelstinklelis"/>
        <w:tblW w:w="0" w:type="auto"/>
        <w:jc w:val="center"/>
        <w:tblLayout w:type="fixed"/>
        <w:tblLook w:val="04A0" w:firstRow="1" w:lastRow="0" w:firstColumn="1" w:lastColumn="0" w:noHBand="0" w:noVBand="1"/>
      </w:tblPr>
      <w:tblGrid>
        <w:gridCol w:w="3655"/>
        <w:gridCol w:w="2010"/>
        <w:gridCol w:w="2010"/>
        <w:gridCol w:w="2010"/>
      </w:tblGrid>
      <w:tr w:rsidR="0065035D" w:rsidRPr="0065035D" w14:paraId="1B4681B0" w14:textId="77777777" w:rsidTr="0065035D">
        <w:trPr>
          <w:trHeight w:val="588"/>
          <w:tblHeader/>
          <w:jc w:val="center"/>
        </w:trPr>
        <w:tc>
          <w:tcPr>
            <w:tcW w:w="3655" w:type="dxa"/>
            <w:shd w:val="clear" w:color="auto" w:fill="BFBFBF" w:themeFill="background1" w:themeFillShade="BF"/>
            <w:vAlign w:val="center"/>
          </w:tcPr>
          <w:p w14:paraId="419108AF" w14:textId="77777777" w:rsidR="00FD5D42" w:rsidRPr="0065035D" w:rsidRDefault="00FD5D42"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Aptarnaujamų SUP mokinių skaičius / poreikių lygis</w:t>
            </w:r>
          </w:p>
        </w:tc>
        <w:tc>
          <w:tcPr>
            <w:tcW w:w="2010" w:type="dxa"/>
            <w:shd w:val="clear" w:color="auto" w:fill="BFBFBF" w:themeFill="background1" w:themeFillShade="BF"/>
            <w:vAlign w:val="center"/>
          </w:tcPr>
          <w:p w14:paraId="74070C0B" w14:textId="77777777" w:rsidR="00FD5D42" w:rsidRPr="0065035D" w:rsidRDefault="00FD5D42"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Vidutiniai SUP</w:t>
            </w:r>
          </w:p>
        </w:tc>
        <w:tc>
          <w:tcPr>
            <w:tcW w:w="2010" w:type="dxa"/>
            <w:shd w:val="clear" w:color="auto" w:fill="BFBFBF" w:themeFill="background1" w:themeFillShade="BF"/>
            <w:vAlign w:val="center"/>
          </w:tcPr>
          <w:p w14:paraId="4D660678" w14:textId="77777777" w:rsidR="00FD5D42" w:rsidRPr="0065035D" w:rsidRDefault="00FD5D42"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Dideli SUP</w:t>
            </w:r>
          </w:p>
        </w:tc>
        <w:tc>
          <w:tcPr>
            <w:tcW w:w="2010" w:type="dxa"/>
            <w:shd w:val="clear" w:color="auto" w:fill="BFBFBF" w:themeFill="background1" w:themeFillShade="BF"/>
            <w:vAlign w:val="center"/>
          </w:tcPr>
          <w:p w14:paraId="5E1308D3" w14:textId="77777777" w:rsidR="00FD5D42" w:rsidRPr="0065035D" w:rsidRDefault="00FD5D42"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Labai dideli SUP</w:t>
            </w:r>
          </w:p>
        </w:tc>
      </w:tr>
      <w:tr w:rsidR="0065035D" w:rsidRPr="0065035D" w14:paraId="28FC7927" w14:textId="77777777" w:rsidTr="00A95D89">
        <w:trPr>
          <w:trHeight w:val="294"/>
          <w:jc w:val="center"/>
        </w:trPr>
        <w:tc>
          <w:tcPr>
            <w:tcW w:w="3655" w:type="dxa"/>
            <w:vAlign w:val="center"/>
          </w:tcPr>
          <w:p w14:paraId="7AE9FA27" w14:textId="77777777" w:rsidR="00FD5D42" w:rsidRPr="0065035D" w:rsidRDefault="00FD5D42"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1-5 mokiniai</w:t>
            </w:r>
          </w:p>
        </w:tc>
        <w:tc>
          <w:tcPr>
            <w:tcW w:w="2010" w:type="dxa"/>
            <w:vAlign w:val="center"/>
          </w:tcPr>
          <w:p w14:paraId="7D2E935D" w14:textId="77777777" w:rsidR="00FD5D42" w:rsidRPr="0065035D" w:rsidRDefault="00FD5D42"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3 proc.</w:t>
            </w:r>
          </w:p>
        </w:tc>
        <w:tc>
          <w:tcPr>
            <w:tcW w:w="2010" w:type="dxa"/>
            <w:vAlign w:val="center"/>
          </w:tcPr>
          <w:p w14:paraId="7ED857E2" w14:textId="77777777" w:rsidR="00FD5D42" w:rsidRPr="0065035D" w:rsidRDefault="00FD5D42"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5 proc.</w:t>
            </w:r>
          </w:p>
        </w:tc>
        <w:tc>
          <w:tcPr>
            <w:tcW w:w="2010" w:type="dxa"/>
            <w:vAlign w:val="center"/>
          </w:tcPr>
          <w:p w14:paraId="4CB0781B" w14:textId="77777777" w:rsidR="00FD5D42" w:rsidRPr="0065035D" w:rsidRDefault="00FD5D42"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8 proc.</w:t>
            </w:r>
          </w:p>
        </w:tc>
      </w:tr>
      <w:tr w:rsidR="0065035D" w:rsidRPr="0065035D" w14:paraId="3E84EB30" w14:textId="77777777" w:rsidTr="00A95D89">
        <w:trPr>
          <w:trHeight w:val="281"/>
          <w:jc w:val="center"/>
        </w:trPr>
        <w:tc>
          <w:tcPr>
            <w:tcW w:w="3655" w:type="dxa"/>
            <w:vAlign w:val="center"/>
          </w:tcPr>
          <w:p w14:paraId="78C0A2BC" w14:textId="77777777" w:rsidR="00FD5D42" w:rsidRPr="0065035D" w:rsidRDefault="00FD5D42"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6-10 mokinių</w:t>
            </w:r>
          </w:p>
        </w:tc>
        <w:tc>
          <w:tcPr>
            <w:tcW w:w="2010" w:type="dxa"/>
            <w:vAlign w:val="center"/>
          </w:tcPr>
          <w:p w14:paraId="112FF0C6" w14:textId="77777777" w:rsidR="00FD5D42" w:rsidRPr="0065035D" w:rsidRDefault="00FD5D42"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5 proc.</w:t>
            </w:r>
          </w:p>
        </w:tc>
        <w:tc>
          <w:tcPr>
            <w:tcW w:w="2010" w:type="dxa"/>
            <w:vAlign w:val="center"/>
          </w:tcPr>
          <w:p w14:paraId="773493C0" w14:textId="77777777" w:rsidR="00FD5D42" w:rsidRPr="0065035D" w:rsidRDefault="00FD5D42"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8 proc.</w:t>
            </w:r>
          </w:p>
        </w:tc>
        <w:tc>
          <w:tcPr>
            <w:tcW w:w="2010" w:type="dxa"/>
            <w:vAlign w:val="center"/>
          </w:tcPr>
          <w:p w14:paraId="371512F4" w14:textId="77777777" w:rsidR="00FD5D42" w:rsidRPr="0065035D" w:rsidRDefault="00FD5D42"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12 proc.</w:t>
            </w:r>
          </w:p>
        </w:tc>
      </w:tr>
      <w:tr w:rsidR="0065035D" w:rsidRPr="0065035D" w14:paraId="370E367A" w14:textId="77777777" w:rsidTr="00A95D89">
        <w:trPr>
          <w:trHeight w:val="294"/>
          <w:jc w:val="center"/>
        </w:trPr>
        <w:tc>
          <w:tcPr>
            <w:tcW w:w="3655" w:type="dxa"/>
            <w:vAlign w:val="center"/>
          </w:tcPr>
          <w:p w14:paraId="0C3F7465" w14:textId="77777777" w:rsidR="00FD5D42" w:rsidRPr="0065035D" w:rsidRDefault="00FD5D42"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11 ir daugiau mokinių</w:t>
            </w:r>
          </w:p>
        </w:tc>
        <w:tc>
          <w:tcPr>
            <w:tcW w:w="2010" w:type="dxa"/>
            <w:vAlign w:val="center"/>
          </w:tcPr>
          <w:p w14:paraId="79610601" w14:textId="77777777" w:rsidR="00FD5D42" w:rsidRPr="0065035D" w:rsidRDefault="00FD5D42"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8 proc.</w:t>
            </w:r>
          </w:p>
        </w:tc>
        <w:tc>
          <w:tcPr>
            <w:tcW w:w="2010" w:type="dxa"/>
            <w:vAlign w:val="center"/>
          </w:tcPr>
          <w:p w14:paraId="1A3040DD" w14:textId="77777777" w:rsidR="00FD5D42" w:rsidRPr="0065035D" w:rsidRDefault="00FD5D42"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12 proc.</w:t>
            </w:r>
          </w:p>
        </w:tc>
        <w:tc>
          <w:tcPr>
            <w:tcW w:w="2010" w:type="dxa"/>
            <w:vAlign w:val="center"/>
          </w:tcPr>
          <w:p w14:paraId="4835125C" w14:textId="77777777" w:rsidR="00FD5D42" w:rsidRPr="0065035D" w:rsidRDefault="00FD5D42"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15 proc.</w:t>
            </w:r>
          </w:p>
        </w:tc>
      </w:tr>
    </w:tbl>
    <w:p w14:paraId="374CC51B" w14:textId="77777777" w:rsidR="00A90E6E" w:rsidRPr="0065035D" w:rsidRDefault="00FD5D42"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 xml:space="preserve">38. Socialinio pedagogo koeficientas nedidinamas vien dėl bendro konsultacijų, kreipimųsi ar prevencinių veiklų skaičiaus, jeigu šie duomenys nėra susieti su teisės aktuose numatytu veiklos </w:t>
      </w:r>
      <w:r w:rsidRPr="0065035D">
        <w:rPr>
          <w:rFonts w:ascii="Times New Roman" w:hAnsi="Times New Roman" w:cs="Times New Roman"/>
          <w:sz w:val="24"/>
          <w:szCs w:val="24"/>
          <w:lang w:val="lt-LT"/>
        </w:rPr>
        <w:lastRenderedPageBreak/>
        <w:t>sudėtingumo pagrindu. Kai socialinio pedagogo veikla atitinka du ar daugiau Įstatyme nustatytų kriterijų, taikoma ne didesnė kaip Įstatyme nustatyta maksimali riba.</w:t>
      </w:r>
    </w:p>
    <w:p w14:paraId="17326E09" w14:textId="77777777" w:rsidR="00A90E6E" w:rsidRPr="0065035D" w:rsidRDefault="00FD5D42"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39. Įsakymuose ir darbo užmokesčio dokumentuose negali būti perteklinių jautrių mokinių ar šeimų asmens duomenų.</w:t>
      </w:r>
    </w:p>
    <w:p w14:paraId="22AAF1AF" w14:textId="77777777" w:rsidR="0065035D" w:rsidRDefault="0065035D" w:rsidP="0065035D">
      <w:pPr>
        <w:spacing w:after="0"/>
        <w:jc w:val="center"/>
        <w:rPr>
          <w:rFonts w:ascii="Times New Roman" w:hAnsi="Times New Roman" w:cs="Times New Roman"/>
          <w:b/>
          <w:bCs/>
          <w:sz w:val="24"/>
          <w:szCs w:val="24"/>
        </w:rPr>
      </w:pPr>
    </w:p>
    <w:p w14:paraId="3F3770D7" w14:textId="4D070DD8" w:rsidR="0065035D"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IX SKYRIUS</w:t>
      </w:r>
    </w:p>
    <w:p w14:paraId="04B3FEDA" w14:textId="35C41A73" w:rsidR="00A90E6E"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KARJEROS SPECIALISTO KOEFICIENTO DIDINIMAS</w:t>
      </w:r>
    </w:p>
    <w:p w14:paraId="03E6EC62" w14:textId="77777777" w:rsidR="0065035D" w:rsidRPr="0065035D" w:rsidRDefault="0065035D" w:rsidP="0065035D">
      <w:pPr>
        <w:spacing w:after="0"/>
        <w:jc w:val="center"/>
        <w:rPr>
          <w:rFonts w:ascii="Times New Roman" w:hAnsi="Times New Roman" w:cs="Times New Roman"/>
          <w:sz w:val="24"/>
          <w:szCs w:val="24"/>
        </w:rPr>
      </w:pPr>
    </w:p>
    <w:p w14:paraId="0844B1CA"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rPr>
        <w:t>40. Karjeros specialisto pareiginės algos koeficiento didinimas dėl veiklos sudėtingumo gali būti taikomas, kai karjeros paslaugų teikimas objektyviai sudėtingėja dėl mokinių SUP, valstybinės kalbos nemokėjimo, mokymo namuose ar kito Įstatyme numatyto veiklos sudėtingumo pagrindo.</w:t>
      </w:r>
    </w:p>
    <w:p w14:paraId="4E653586"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rPr>
        <w:t>41. Karjeros specialisto atveju vertinami tik tie mokiniai, kuriems pagal patvirtintą funkcijų paskirstymą reikalingas individualizuotas karjeros konsultavimas dėl SUP, kalbos barjero, mokymo namuose ar kito dokumentuoto veiklos sudėtingumo pagrindo.</w:t>
      </w:r>
    </w:p>
    <w:tbl>
      <w:tblPr>
        <w:tblStyle w:val="Lentelstinklelis"/>
        <w:tblW w:w="0" w:type="auto"/>
        <w:jc w:val="center"/>
        <w:tblLayout w:type="fixed"/>
        <w:tblLook w:val="04A0" w:firstRow="1" w:lastRow="0" w:firstColumn="1" w:lastColumn="0" w:noHBand="0" w:noVBand="1"/>
      </w:tblPr>
      <w:tblGrid>
        <w:gridCol w:w="3515"/>
        <w:gridCol w:w="2041"/>
        <w:gridCol w:w="2041"/>
        <w:gridCol w:w="2041"/>
      </w:tblGrid>
      <w:tr w:rsidR="0065035D" w:rsidRPr="0065035D" w14:paraId="00DE3814" w14:textId="77777777" w:rsidTr="0065035D">
        <w:trPr>
          <w:tblHeader/>
          <w:jc w:val="center"/>
        </w:trPr>
        <w:tc>
          <w:tcPr>
            <w:tcW w:w="3515" w:type="dxa"/>
            <w:shd w:val="clear" w:color="auto" w:fill="BFBFBF" w:themeFill="background1" w:themeFillShade="BF"/>
            <w:vAlign w:val="center"/>
          </w:tcPr>
          <w:p w14:paraId="1BC336CA"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Mokinių, kuriems reikalingas individualizuotas karjeros konsultavimas, skaičius / poreikio lygis</w:t>
            </w:r>
          </w:p>
        </w:tc>
        <w:tc>
          <w:tcPr>
            <w:tcW w:w="2041" w:type="dxa"/>
            <w:shd w:val="clear" w:color="auto" w:fill="BFBFBF" w:themeFill="background1" w:themeFillShade="BF"/>
            <w:vAlign w:val="center"/>
          </w:tcPr>
          <w:p w14:paraId="2B19A672"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Vidutiniai SUP / ribotas kalbos barjeras</w:t>
            </w:r>
          </w:p>
        </w:tc>
        <w:tc>
          <w:tcPr>
            <w:tcW w:w="2041" w:type="dxa"/>
            <w:shd w:val="clear" w:color="auto" w:fill="BFBFBF" w:themeFill="background1" w:themeFillShade="BF"/>
            <w:vAlign w:val="center"/>
          </w:tcPr>
          <w:p w14:paraId="12132CB2"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Dideli SUP / reikšmingas kalbos barjeras</w:t>
            </w:r>
          </w:p>
        </w:tc>
        <w:tc>
          <w:tcPr>
            <w:tcW w:w="2041" w:type="dxa"/>
            <w:shd w:val="clear" w:color="auto" w:fill="BFBFBF" w:themeFill="background1" w:themeFillShade="BF"/>
            <w:vAlign w:val="center"/>
          </w:tcPr>
          <w:p w14:paraId="04A674DF"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Labai dideli SUP / didelis kalbos barjeras</w:t>
            </w:r>
          </w:p>
        </w:tc>
      </w:tr>
      <w:tr w:rsidR="0065035D" w:rsidRPr="0065035D" w14:paraId="6A784400" w14:textId="77777777" w:rsidTr="00FD5D42">
        <w:trPr>
          <w:jc w:val="center"/>
        </w:trPr>
        <w:tc>
          <w:tcPr>
            <w:tcW w:w="3515" w:type="dxa"/>
            <w:vAlign w:val="center"/>
          </w:tcPr>
          <w:p w14:paraId="6819F90E"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1-5 mokiniai</w:t>
            </w:r>
          </w:p>
        </w:tc>
        <w:tc>
          <w:tcPr>
            <w:tcW w:w="2041" w:type="dxa"/>
            <w:vAlign w:val="center"/>
          </w:tcPr>
          <w:p w14:paraId="47748B38"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3 proc.</w:t>
            </w:r>
          </w:p>
        </w:tc>
        <w:tc>
          <w:tcPr>
            <w:tcW w:w="2041" w:type="dxa"/>
            <w:vAlign w:val="center"/>
          </w:tcPr>
          <w:p w14:paraId="5D0DAF52"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5 proc.</w:t>
            </w:r>
          </w:p>
        </w:tc>
        <w:tc>
          <w:tcPr>
            <w:tcW w:w="2041" w:type="dxa"/>
            <w:vAlign w:val="center"/>
          </w:tcPr>
          <w:p w14:paraId="710BBDAB"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8 proc.</w:t>
            </w:r>
          </w:p>
        </w:tc>
      </w:tr>
      <w:tr w:rsidR="0065035D" w:rsidRPr="0065035D" w14:paraId="19A11C5C" w14:textId="77777777" w:rsidTr="00FD5D42">
        <w:trPr>
          <w:jc w:val="center"/>
        </w:trPr>
        <w:tc>
          <w:tcPr>
            <w:tcW w:w="3515" w:type="dxa"/>
            <w:vAlign w:val="center"/>
          </w:tcPr>
          <w:p w14:paraId="22D5B002"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6-10 mokinių</w:t>
            </w:r>
          </w:p>
        </w:tc>
        <w:tc>
          <w:tcPr>
            <w:tcW w:w="2041" w:type="dxa"/>
            <w:vAlign w:val="center"/>
          </w:tcPr>
          <w:p w14:paraId="7ACE07CD"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5 proc.</w:t>
            </w:r>
          </w:p>
        </w:tc>
        <w:tc>
          <w:tcPr>
            <w:tcW w:w="2041" w:type="dxa"/>
            <w:vAlign w:val="center"/>
          </w:tcPr>
          <w:p w14:paraId="4D0E43D3"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8 proc.</w:t>
            </w:r>
          </w:p>
        </w:tc>
        <w:tc>
          <w:tcPr>
            <w:tcW w:w="2041" w:type="dxa"/>
            <w:vAlign w:val="center"/>
          </w:tcPr>
          <w:p w14:paraId="374CD556"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12 proc.</w:t>
            </w:r>
          </w:p>
        </w:tc>
      </w:tr>
      <w:tr w:rsidR="0065035D" w:rsidRPr="0065035D" w14:paraId="2FB23799" w14:textId="77777777" w:rsidTr="00FD5D42">
        <w:trPr>
          <w:jc w:val="center"/>
        </w:trPr>
        <w:tc>
          <w:tcPr>
            <w:tcW w:w="3515" w:type="dxa"/>
            <w:vAlign w:val="center"/>
          </w:tcPr>
          <w:p w14:paraId="54C9C046"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11 ir daugiau mokinių</w:t>
            </w:r>
          </w:p>
        </w:tc>
        <w:tc>
          <w:tcPr>
            <w:tcW w:w="2041" w:type="dxa"/>
            <w:vAlign w:val="center"/>
          </w:tcPr>
          <w:p w14:paraId="5AE228E0"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8 proc.</w:t>
            </w:r>
          </w:p>
        </w:tc>
        <w:tc>
          <w:tcPr>
            <w:tcW w:w="2041" w:type="dxa"/>
            <w:vAlign w:val="center"/>
          </w:tcPr>
          <w:p w14:paraId="31470559"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12 proc.</w:t>
            </w:r>
          </w:p>
        </w:tc>
        <w:tc>
          <w:tcPr>
            <w:tcW w:w="2041" w:type="dxa"/>
            <w:vAlign w:val="center"/>
          </w:tcPr>
          <w:p w14:paraId="0CA4F75C"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15 proc.</w:t>
            </w:r>
          </w:p>
        </w:tc>
      </w:tr>
    </w:tbl>
    <w:p w14:paraId="558796E5"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42. Karjeros specialisto koeficientas nedidinamas vien dėl bendro konsultacijų, renginių, profesinio informavimo veiklų ar socialinių partnerių skaičiaus, jeigu šios veiklos yra įprasta pareigybės funkcija arba nėra susietos su teisės aktuose numatytu veiklos sudėtingumo pagrindu. Kai karjeros specialisto veikla atitinka du ar daugiau Įstatyme nustatytų kriterijų, taikoma ne didesnė kaip Įstatyme nustatyta maksimali riba.</w:t>
      </w:r>
    </w:p>
    <w:p w14:paraId="7EE08A63" w14:textId="77777777" w:rsidR="00C031FB" w:rsidRPr="0065035D" w:rsidRDefault="00C031FB" w:rsidP="0065035D">
      <w:pPr>
        <w:pStyle w:val="Body"/>
        <w:spacing w:after="0" w:line="276" w:lineRule="auto"/>
        <w:jc w:val="both"/>
        <w:rPr>
          <w:rFonts w:ascii="Times New Roman" w:hAnsi="Times New Roman" w:cs="Times New Roman"/>
          <w:sz w:val="24"/>
          <w:szCs w:val="24"/>
          <w:lang w:val="lt-LT"/>
        </w:rPr>
      </w:pPr>
    </w:p>
    <w:p w14:paraId="38D1140C" w14:textId="77777777" w:rsidR="0065035D"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X SKYRIUS</w:t>
      </w:r>
    </w:p>
    <w:p w14:paraId="4DB4C248" w14:textId="47FAD884" w:rsidR="00A90E6E"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UGDYMĄ ORGANIZUOJANČIO SKYRIAUS VEDĖJO KOEFICIENTO DIDINIMAS</w:t>
      </w:r>
    </w:p>
    <w:p w14:paraId="07C56925" w14:textId="77777777" w:rsidR="0065035D" w:rsidRPr="0065035D" w:rsidRDefault="0065035D" w:rsidP="0065035D">
      <w:pPr>
        <w:spacing w:after="0"/>
        <w:jc w:val="center"/>
        <w:rPr>
          <w:rFonts w:ascii="Times New Roman" w:hAnsi="Times New Roman" w:cs="Times New Roman"/>
          <w:sz w:val="24"/>
          <w:szCs w:val="24"/>
        </w:rPr>
      </w:pPr>
    </w:p>
    <w:p w14:paraId="2A8E1DFF"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43. Ugdymą organizuojančio skyriaus vedėjo pareiginės algos koeficiento didinimas dėl veiklos sudėtingumo taikomas pagal šios metodikos bazinę 5–10 procentų ribą, išskyrus atvejus, kai Įstatymas konkrečiu atveju leidžia taikyti didesnę ribą dėl darbo mokykloje, skyriuje, grupėje ar klasėje, skirtoje specialiųjų ugdymosi poreikių turintiems mokiniams, arba kai skyriaus vedėjo veikla atitinka du ar daugiau Įstatyme nustatytų veiklos sudėtingumo kriterijų.</w:t>
      </w:r>
    </w:p>
    <w:p w14:paraId="2921914F"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44. Ugdymą organizuojančio skyriaus vedėjo koeficiento didinimas grindžiamas skyriaus mokinių, dėl kurių taikomas teisės aktuose numatytas didinimo pagrindas, skaičiumi, šių mokinių poreikių lygiu, valstybinės kalbos nemokančių mokinių skaičiumi, skyriaus atsakomybe už mokymo namuose organizavimą ir / arba skyriaus, grupės ar klasės, skirtos SUP mokiniams, ugdymo organizavimu.</w:t>
      </w:r>
    </w:p>
    <w:p w14:paraId="07D05D18"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4</w:t>
      </w:r>
      <w:r w:rsidR="0016705B" w:rsidRPr="0065035D">
        <w:rPr>
          <w:rFonts w:ascii="Times New Roman" w:hAnsi="Times New Roman" w:cs="Times New Roman"/>
          <w:sz w:val="24"/>
          <w:szCs w:val="24"/>
          <w:lang w:val="lt-LT"/>
        </w:rPr>
        <w:t>5</w:t>
      </w:r>
      <w:r w:rsidRPr="0065035D">
        <w:rPr>
          <w:rFonts w:ascii="Times New Roman" w:hAnsi="Times New Roman" w:cs="Times New Roman"/>
          <w:sz w:val="24"/>
          <w:szCs w:val="24"/>
          <w:lang w:val="lt-LT"/>
        </w:rPr>
        <w:t xml:space="preserve">. </w:t>
      </w:r>
      <w:r w:rsidR="0016705B" w:rsidRPr="0065035D">
        <w:rPr>
          <w:rFonts w:ascii="Times New Roman" w:hAnsi="Times New Roman" w:cs="Times New Roman"/>
          <w:sz w:val="24"/>
          <w:szCs w:val="24"/>
          <w:lang w:val="lt-LT"/>
        </w:rPr>
        <w:t>Ugdymą organizuojančio s</w:t>
      </w:r>
      <w:r w:rsidRPr="0065035D">
        <w:rPr>
          <w:rFonts w:ascii="Times New Roman" w:hAnsi="Times New Roman" w:cs="Times New Roman"/>
          <w:sz w:val="24"/>
          <w:szCs w:val="24"/>
          <w:lang w:val="lt-LT"/>
        </w:rPr>
        <w:t>kyriaus vedėjo koeficiento didinimas negali būti skiriamas vien už įprastą skyriaus administravimą, jeigu nėra teisės aktuose numatyto veiklos sudėtingumo pagrindo.</w:t>
      </w:r>
    </w:p>
    <w:p w14:paraId="5F900994" w14:textId="77777777" w:rsidR="00A90E6E" w:rsidRPr="0065035D" w:rsidRDefault="0016705B"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 xml:space="preserve">46. Jeigu tie patys mokiniai lemia kelis kriterijus, jie skaičiuojami vieną kartą mokinių skaičiaus nustatymo tikslais, tačiau vertinant, ar yra du ar daugiau savarankiškų veiklos sudėtingumo </w:t>
      </w:r>
      <w:r w:rsidRPr="0065035D">
        <w:rPr>
          <w:rFonts w:ascii="Times New Roman" w:hAnsi="Times New Roman" w:cs="Times New Roman"/>
          <w:sz w:val="24"/>
          <w:szCs w:val="24"/>
          <w:lang w:val="lt-LT"/>
        </w:rPr>
        <w:lastRenderedPageBreak/>
        <w:t>pagrindų, atskirai vertinamas kiekvieno pagrindo turinys ir faktinė įtaka skyriaus vedėjo darbo sudėtingumui.</w:t>
      </w:r>
    </w:p>
    <w:tbl>
      <w:tblPr>
        <w:tblStyle w:val="Lentelstinklelis"/>
        <w:tblW w:w="0" w:type="auto"/>
        <w:jc w:val="center"/>
        <w:tblLayout w:type="fixed"/>
        <w:tblLook w:val="04A0" w:firstRow="1" w:lastRow="0" w:firstColumn="1" w:lastColumn="0" w:noHBand="0" w:noVBand="1"/>
      </w:tblPr>
      <w:tblGrid>
        <w:gridCol w:w="7371"/>
        <w:gridCol w:w="2268"/>
      </w:tblGrid>
      <w:tr w:rsidR="0065035D" w:rsidRPr="0065035D" w14:paraId="158E2627" w14:textId="77777777" w:rsidTr="0065035D">
        <w:trPr>
          <w:tblHeader/>
          <w:jc w:val="center"/>
        </w:trPr>
        <w:tc>
          <w:tcPr>
            <w:tcW w:w="7371" w:type="dxa"/>
            <w:shd w:val="clear" w:color="auto" w:fill="BFBFBF" w:themeFill="background1" w:themeFillShade="BF"/>
            <w:vAlign w:val="center"/>
          </w:tcPr>
          <w:p w14:paraId="33CC64E2"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Situacija skyriuje</w:t>
            </w:r>
          </w:p>
        </w:tc>
        <w:tc>
          <w:tcPr>
            <w:tcW w:w="2268" w:type="dxa"/>
            <w:shd w:val="clear" w:color="auto" w:fill="BFBFBF" w:themeFill="background1" w:themeFillShade="BF"/>
            <w:vAlign w:val="center"/>
          </w:tcPr>
          <w:p w14:paraId="4346FE14"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Didinimas</w:t>
            </w:r>
          </w:p>
        </w:tc>
      </w:tr>
      <w:tr w:rsidR="0065035D" w:rsidRPr="0065035D" w14:paraId="6787622F" w14:textId="77777777" w:rsidTr="0016705B">
        <w:trPr>
          <w:jc w:val="center"/>
        </w:trPr>
        <w:tc>
          <w:tcPr>
            <w:tcW w:w="7371" w:type="dxa"/>
            <w:vAlign w:val="center"/>
          </w:tcPr>
          <w:p w14:paraId="095A5454"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5–10 mokinių, turinčių didelių / labai didelių SUP, arba 5–7 mokiniai, nemokantys valstybinės kalbos</w:t>
            </w:r>
          </w:p>
        </w:tc>
        <w:tc>
          <w:tcPr>
            <w:tcW w:w="2268" w:type="dxa"/>
            <w:vAlign w:val="center"/>
          </w:tcPr>
          <w:p w14:paraId="6961C9CB"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5 proc.</w:t>
            </w:r>
          </w:p>
        </w:tc>
      </w:tr>
      <w:tr w:rsidR="0065035D" w:rsidRPr="0065035D" w14:paraId="1E9F9067" w14:textId="77777777" w:rsidTr="0016705B">
        <w:trPr>
          <w:jc w:val="center"/>
        </w:trPr>
        <w:tc>
          <w:tcPr>
            <w:tcW w:w="7371" w:type="dxa"/>
            <w:vAlign w:val="center"/>
          </w:tcPr>
          <w:p w14:paraId="4FCEA56D"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11–15 tokių mokinių</w:t>
            </w:r>
          </w:p>
        </w:tc>
        <w:tc>
          <w:tcPr>
            <w:tcW w:w="2268" w:type="dxa"/>
            <w:vAlign w:val="center"/>
          </w:tcPr>
          <w:p w14:paraId="45AD2635"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7 proc.</w:t>
            </w:r>
          </w:p>
        </w:tc>
      </w:tr>
      <w:tr w:rsidR="0065035D" w:rsidRPr="0065035D" w14:paraId="6F19A18C" w14:textId="77777777" w:rsidTr="0016705B">
        <w:trPr>
          <w:jc w:val="center"/>
        </w:trPr>
        <w:tc>
          <w:tcPr>
            <w:tcW w:w="7371" w:type="dxa"/>
            <w:vAlign w:val="center"/>
          </w:tcPr>
          <w:p w14:paraId="6A738E64"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16 ir daugiau tokių mokinių</w:t>
            </w:r>
          </w:p>
        </w:tc>
        <w:tc>
          <w:tcPr>
            <w:tcW w:w="2268" w:type="dxa"/>
            <w:vAlign w:val="center"/>
          </w:tcPr>
          <w:p w14:paraId="6E2A7D66"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10 proc.</w:t>
            </w:r>
          </w:p>
        </w:tc>
      </w:tr>
      <w:tr w:rsidR="008B1A71" w:rsidRPr="0065035D" w14:paraId="39E0498B" w14:textId="77777777">
        <w:trPr>
          <w:jc w:val="center"/>
        </w:trPr>
        <w:tc>
          <w:tcPr>
            <w:tcW w:w="7371" w:type="dxa"/>
            <w:vAlign w:val="center"/>
          </w:tcPr>
          <w:p w14:paraId="45575C7D" w14:textId="111DA0CB" w:rsidR="008B1A71" w:rsidRPr="0065035D" w:rsidRDefault="00C031FB"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Keli savarankiški veiklos sudėtingumo pagrindai</w:t>
            </w:r>
          </w:p>
        </w:tc>
        <w:tc>
          <w:tcPr>
            <w:tcW w:w="2268" w:type="dxa"/>
            <w:vAlign w:val="center"/>
          </w:tcPr>
          <w:p w14:paraId="4383FF27" w14:textId="38AE39D4"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iki 25 proc.</w:t>
            </w:r>
          </w:p>
        </w:tc>
      </w:tr>
    </w:tbl>
    <w:p w14:paraId="6C72332F" w14:textId="77777777" w:rsidR="00A90E6E" w:rsidRPr="0065035D" w:rsidRDefault="00A90E6E" w:rsidP="0065035D">
      <w:pPr>
        <w:spacing w:after="0"/>
        <w:rPr>
          <w:rFonts w:ascii="Times New Roman" w:hAnsi="Times New Roman" w:cs="Times New Roman"/>
          <w:sz w:val="24"/>
          <w:szCs w:val="24"/>
          <w:lang w:val="lt-LT"/>
        </w:rPr>
      </w:pPr>
    </w:p>
    <w:p w14:paraId="26BAB6D2" w14:textId="77777777" w:rsidR="0065035D"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XI SKYRIUS</w:t>
      </w:r>
    </w:p>
    <w:p w14:paraId="74227C2B" w14:textId="64045C1F" w:rsidR="00A90E6E"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DOKUMENTINIAI PAGRINDAI</w:t>
      </w:r>
    </w:p>
    <w:p w14:paraId="52EB3E2D" w14:textId="77777777" w:rsidR="0065035D" w:rsidRPr="0065035D" w:rsidRDefault="0065035D" w:rsidP="0065035D">
      <w:pPr>
        <w:spacing w:after="0"/>
        <w:jc w:val="center"/>
        <w:rPr>
          <w:rFonts w:ascii="Times New Roman" w:hAnsi="Times New Roman" w:cs="Times New Roman"/>
          <w:sz w:val="24"/>
          <w:szCs w:val="24"/>
        </w:rPr>
      </w:pPr>
    </w:p>
    <w:p w14:paraId="6A02859D" w14:textId="77777777" w:rsidR="00A90E6E" w:rsidRPr="0065035D" w:rsidRDefault="0016705B"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47. Koeficiento didinimas dėl veiklos sudėtingumo gali būti taikomas tik turint dokumentinį pagrindą.</w:t>
      </w:r>
    </w:p>
    <w:p w14:paraId="7DCCCBF2" w14:textId="77777777" w:rsidR="00A90E6E" w:rsidRPr="0065035D" w:rsidRDefault="0016705B"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48. Dokumentiniu pagrindu gali būti: pareigybės aprašymas, darbo krūvio ar funkcijų paskirstymo dokumentas, ugdymo planas, klasės / grupės / skyriaus sąrašas, skyriaus veiklos planas, mokinių, turinčių SUP, skaičiaus ir poreikių lygio suvestinė, mokinių, nemokančių valstybinės kalbos, suvestinė, mokymo namuose organizavimo dokumentai, VGK ar pagalbos dokumentų suvestinė, motyvuotas teikimas, direktoriaus įsakymas ir kiti teisėtai tvarkomi dokumentai.</w:t>
      </w:r>
    </w:p>
    <w:p w14:paraId="34B9030B" w14:textId="77777777" w:rsidR="00A90E6E" w:rsidRPr="0065035D" w:rsidRDefault="0016705B"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49. Koeficiento didinimo dokumentuose negali būti perteklinių jautrių mokinių, šeimų ar darbuotojų asmens duomenų. Nurodomas tik teisinis ir faktinis pagrindas, būtinas sprendimui pagrįsti.</w:t>
      </w:r>
    </w:p>
    <w:p w14:paraId="48788E1B" w14:textId="77777777" w:rsidR="0065035D"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XII SKYRIUS</w:t>
      </w:r>
    </w:p>
    <w:p w14:paraId="38B687DA" w14:textId="53F08131" w:rsidR="00A90E6E"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PROCEDŪRA</w:t>
      </w:r>
    </w:p>
    <w:p w14:paraId="6355C7F2" w14:textId="77777777" w:rsidR="0065035D" w:rsidRPr="0065035D" w:rsidRDefault="0065035D" w:rsidP="0065035D">
      <w:pPr>
        <w:spacing w:after="0"/>
        <w:jc w:val="center"/>
        <w:rPr>
          <w:rFonts w:ascii="Times New Roman" w:hAnsi="Times New Roman" w:cs="Times New Roman"/>
          <w:sz w:val="24"/>
          <w:szCs w:val="24"/>
        </w:rPr>
      </w:pPr>
    </w:p>
    <w:p w14:paraId="4D867B47"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5</w:t>
      </w:r>
      <w:r w:rsidR="0016705B" w:rsidRPr="0065035D">
        <w:rPr>
          <w:rFonts w:ascii="Times New Roman" w:hAnsi="Times New Roman" w:cs="Times New Roman"/>
          <w:sz w:val="24"/>
          <w:szCs w:val="24"/>
          <w:lang w:val="lt-LT"/>
        </w:rPr>
        <w:t>0</w:t>
      </w:r>
      <w:r w:rsidRPr="0065035D">
        <w:rPr>
          <w:rFonts w:ascii="Times New Roman" w:hAnsi="Times New Roman" w:cs="Times New Roman"/>
          <w:sz w:val="24"/>
          <w:szCs w:val="24"/>
          <w:lang w:val="lt-LT"/>
        </w:rPr>
        <w:t>. Koeficiento didinimo dėl veiklos sudėtingumo procedūra pradedama sudarant mokytojo darbo krūvį, pedagoginio darbuotojo funkcijų paskirstymą arba skyriaus veiklos organizavimo dokumentus konkretiems mokslo metams.</w:t>
      </w:r>
    </w:p>
    <w:p w14:paraId="3B343EC4"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5</w:t>
      </w:r>
      <w:r w:rsidR="0016705B" w:rsidRPr="0065035D">
        <w:rPr>
          <w:rFonts w:ascii="Times New Roman" w:hAnsi="Times New Roman" w:cs="Times New Roman"/>
          <w:sz w:val="24"/>
          <w:szCs w:val="24"/>
          <w:lang w:val="lt-LT"/>
        </w:rPr>
        <w:t>1</w:t>
      </w:r>
      <w:r w:rsidRPr="0065035D">
        <w:rPr>
          <w:rFonts w:ascii="Times New Roman" w:hAnsi="Times New Roman" w:cs="Times New Roman"/>
          <w:sz w:val="24"/>
          <w:szCs w:val="24"/>
          <w:lang w:val="lt-LT"/>
        </w:rPr>
        <w:t>. Motyvuotą teikimą rengia tiesioginis vadovas arba direktoriaus paskirtas atsakingas asmuo.</w:t>
      </w:r>
    </w:p>
    <w:p w14:paraId="5E58B53A"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5</w:t>
      </w:r>
      <w:r w:rsidR="0016705B" w:rsidRPr="0065035D">
        <w:rPr>
          <w:rFonts w:ascii="Times New Roman" w:hAnsi="Times New Roman" w:cs="Times New Roman"/>
          <w:sz w:val="24"/>
          <w:szCs w:val="24"/>
          <w:lang w:val="lt-LT"/>
        </w:rPr>
        <w:t>2</w:t>
      </w:r>
      <w:r w:rsidRPr="0065035D">
        <w:rPr>
          <w:rFonts w:ascii="Times New Roman" w:hAnsi="Times New Roman" w:cs="Times New Roman"/>
          <w:sz w:val="24"/>
          <w:szCs w:val="24"/>
          <w:lang w:val="lt-LT"/>
        </w:rPr>
        <w:t>. Sprendimas dėl koeficiento didinimo įforminamas direktoriaus įsakymu.</w:t>
      </w:r>
    </w:p>
    <w:p w14:paraId="0C2D4B9D"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53. Įsakyme nurodoma: darbuotojo vardas, pavardė ir pareigybė; bazinis koeficientas; taikomas didinimo pagrindas ar pagrindai; didinimo procentas; koeficientas po didinimo; taikymo laikotarpis; peržiūros pagrindas ir data, jeigu tokia peržiūra numatoma.</w:t>
      </w:r>
    </w:p>
    <w:p w14:paraId="40BA7BD5" w14:textId="77777777" w:rsidR="008B1A71" w:rsidRPr="0065035D" w:rsidRDefault="00000000" w:rsidP="0065035D">
      <w:pPr>
        <w:spacing w:after="0"/>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53.1. Šioje metodikoje nustatyti procentiniai žingsniai laikomi Įstaigos darbo apmokėjimo sistemos kriterijų detalizavimu ir taikomi tik suderinus / apsvarsčius juos Darbo kodekso nustatyta informavimo ir konsultavimo su darbuotojų atstovais tvarka.</w:t>
      </w:r>
    </w:p>
    <w:tbl>
      <w:tblPr>
        <w:tblStyle w:val="Lentelstinklelis"/>
        <w:tblW w:w="0" w:type="auto"/>
        <w:jc w:val="center"/>
        <w:tblLayout w:type="fixed"/>
        <w:tblLook w:val="04A0" w:firstRow="1" w:lastRow="0" w:firstColumn="1" w:lastColumn="0" w:noHBand="0" w:noVBand="1"/>
      </w:tblPr>
      <w:tblGrid>
        <w:gridCol w:w="3118"/>
        <w:gridCol w:w="3515"/>
        <w:gridCol w:w="3005"/>
      </w:tblGrid>
      <w:tr w:rsidR="0065035D" w:rsidRPr="0065035D" w14:paraId="06CF4C17" w14:textId="77777777" w:rsidTr="0065035D">
        <w:trPr>
          <w:tblHeader/>
          <w:jc w:val="center"/>
        </w:trPr>
        <w:tc>
          <w:tcPr>
            <w:tcW w:w="3118" w:type="dxa"/>
            <w:shd w:val="clear" w:color="auto" w:fill="BFBFBF" w:themeFill="background1" w:themeFillShade="BF"/>
            <w:vAlign w:val="center"/>
          </w:tcPr>
          <w:p w14:paraId="4D2D8441"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Veiksmas</w:t>
            </w:r>
          </w:p>
        </w:tc>
        <w:tc>
          <w:tcPr>
            <w:tcW w:w="3515" w:type="dxa"/>
            <w:shd w:val="clear" w:color="auto" w:fill="BFBFBF" w:themeFill="background1" w:themeFillShade="BF"/>
            <w:vAlign w:val="center"/>
          </w:tcPr>
          <w:p w14:paraId="66377E56"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Atsakingas subjektas</w:t>
            </w:r>
          </w:p>
        </w:tc>
        <w:tc>
          <w:tcPr>
            <w:tcW w:w="3005" w:type="dxa"/>
            <w:shd w:val="clear" w:color="auto" w:fill="BFBFBF" w:themeFill="background1" w:themeFillShade="BF"/>
            <w:vAlign w:val="center"/>
          </w:tcPr>
          <w:p w14:paraId="79F6A971"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Rezultatas</w:t>
            </w:r>
          </w:p>
        </w:tc>
      </w:tr>
      <w:tr w:rsidR="0065035D" w:rsidRPr="0065035D" w14:paraId="0F3B2C07" w14:textId="77777777" w:rsidTr="0016705B">
        <w:trPr>
          <w:jc w:val="center"/>
        </w:trPr>
        <w:tc>
          <w:tcPr>
            <w:tcW w:w="3118" w:type="dxa"/>
            <w:vAlign w:val="center"/>
          </w:tcPr>
          <w:p w14:paraId="59A6C188"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Duomenų apie SUP ar kalbos barjerą pateikimas</w:t>
            </w:r>
          </w:p>
        </w:tc>
        <w:tc>
          <w:tcPr>
            <w:tcW w:w="3515" w:type="dxa"/>
            <w:vAlign w:val="center"/>
          </w:tcPr>
          <w:p w14:paraId="6D5B5A91"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Direktoriaus pavaduotojas ugdymui, skyriaus vedėjas arba kitas direktoriaus paskirtas asmuo</w:t>
            </w:r>
          </w:p>
        </w:tc>
        <w:tc>
          <w:tcPr>
            <w:tcW w:w="3005" w:type="dxa"/>
            <w:vAlign w:val="center"/>
          </w:tcPr>
          <w:p w14:paraId="64AE568C"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Duomenų suvestinė</w:t>
            </w:r>
          </w:p>
        </w:tc>
      </w:tr>
      <w:tr w:rsidR="0065035D" w:rsidRPr="0065035D" w14:paraId="0C53D281" w14:textId="77777777" w:rsidTr="0016705B">
        <w:trPr>
          <w:jc w:val="center"/>
        </w:trPr>
        <w:tc>
          <w:tcPr>
            <w:tcW w:w="3118" w:type="dxa"/>
            <w:vAlign w:val="center"/>
          </w:tcPr>
          <w:p w14:paraId="6C14C2FC"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Motyvuoto teikimo parengimas</w:t>
            </w:r>
          </w:p>
        </w:tc>
        <w:tc>
          <w:tcPr>
            <w:tcW w:w="3515" w:type="dxa"/>
            <w:vAlign w:val="center"/>
          </w:tcPr>
          <w:p w14:paraId="73893175"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Tiesioginis vadovas arba paskirtas atsakingas asmuo</w:t>
            </w:r>
          </w:p>
        </w:tc>
        <w:tc>
          <w:tcPr>
            <w:tcW w:w="3005" w:type="dxa"/>
            <w:vAlign w:val="center"/>
          </w:tcPr>
          <w:p w14:paraId="713B55B4"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Motyvuotas teikimas</w:t>
            </w:r>
          </w:p>
        </w:tc>
      </w:tr>
      <w:tr w:rsidR="0065035D" w:rsidRPr="0065035D" w14:paraId="042E6139" w14:textId="77777777" w:rsidTr="0016705B">
        <w:trPr>
          <w:jc w:val="center"/>
        </w:trPr>
        <w:tc>
          <w:tcPr>
            <w:tcW w:w="3118" w:type="dxa"/>
            <w:vAlign w:val="center"/>
          </w:tcPr>
          <w:p w14:paraId="06BF58F0"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Nedubliavimo patikra</w:t>
            </w:r>
          </w:p>
        </w:tc>
        <w:tc>
          <w:tcPr>
            <w:tcW w:w="3515" w:type="dxa"/>
            <w:vAlign w:val="center"/>
          </w:tcPr>
          <w:p w14:paraId="75C399E5"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Personalo funkciją atliekantis arba kitas paskirtas administracijos darbuotojas</w:t>
            </w:r>
          </w:p>
        </w:tc>
        <w:tc>
          <w:tcPr>
            <w:tcW w:w="3005" w:type="dxa"/>
            <w:vAlign w:val="center"/>
          </w:tcPr>
          <w:p w14:paraId="6BF3D48F"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Patikros žyma</w:t>
            </w:r>
          </w:p>
        </w:tc>
      </w:tr>
      <w:tr w:rsidR="0065035D" w:rsidRPr="0065035D" w14:paraId="63DB7759" w14:textId="77777777" w:rsidTr="0016705B">
        <w:trPr>
          <w:jc w:val="center"/>
        </w:trPr>
        <w:tc>
          <w:tcPr>
            <w:tcW w:w="3118" w:type="dxa"/>
            <w:vAlign w:val="center"/>
          </w:tcPr>
          <w:p w14:paraId="02547125"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lastRenderedPageBreak/>
              <w:t>Finansinių galimybių patikra</w:t>
            </w:r>
          </w:p>
        </w:tc>
        <w:tc>
          <w:tcPr>
            <w:tcW w:w="3515" w:type="dxa"/>
            <w:vAlign w:val="center"/>
          </w:tcPr>
          <w:p w14:paraId="7C855D13"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Finansinę apskaitą vykdantis darbuotojas</w:t>
            </w:r>
          </w:p>
        </w:tc>
        <w:tc>
          <w:tcPr>
            <w:tcW w:w="3005" w:type="dxa"/>
            <w:vAlign w:val="center"/>
          </w:tcPr>
          <w:p w14:paraId="23508A6F"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Finansinė išvada</w:t>
            </w:r>
          </w:p>
        </w:tc>
      </w:tr>
      <w:tr w:rsidR="00A90E6E" w:rsidRPr="0065035D" w14:paraId="64126BB7" w14:textId="77777777" w:rsidTr="0016705B">
        <w:trPr>
          <w:jc w:val="center"/>
        </w:trPr>
        <w:tc>
          <w:tcPr>
            <w:tcW w:w="3118" w:type="dxa"/>
            <w:vAlign w:val="center"/>
          </w:tcPr>
          <w:p w14:paraId="757E85EB"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Sprendimo priėmimas</w:t>
            </w:r>
          </w:p>
        </w:tc>
        <w:tc>
          <w:tcPr>
            <w:tcW w:w="3515" w:type="dxa"/>
            <w:vAlign w:val="center"/>
          </w:tcPr>
          <w:p w14:paraId="11E47A7D"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Direktorius</w:t>
            </w:r>
          </w:p>
        </w:tc>
        <w:tc>
          <w:tcPr>
            <w:tcW w:w="3005" w:type="dxa"/>
            <w:vAlign w:val="center"/>
          </w:tcPr>
          <w:p w14:paraId="053BD977"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Įsakymas</w:t>
            </w:r>
          </w:p>
        </w:tc>
      </w:tr>
    </w:tbl>
    <w:p w14:paraId="31BB423E" w14:textId="77777777" w:rsidR="00A90E6E" w:rsidRPr="0065035D" w:rsidRDefault="00A90E6E" w:rsidP="0065035D">
      <w:pPr>
        <w:spacing w:after="0"/>
        <w:rPr>
          <w:rFonts w:ascii="Times New Roman" w:hAnsi="Times New Roman" w:cs="Times New Roman"/>
          <w:sz w:val="24"/>
          <w:szCs w:val="24"/>
          <w:lang w:val="lt-LT"/>
        </w:rPr>
      </w:pPr>
    </w:p>
    <w:p w14:paraId="2BA74C87" w14:textId="77777777" w:rsidR="0065035D"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XIII SKYRIUS</w:t>
      </w:r>
    </w:p>
    <w:p w14:paraId="77E91A8A" w14:textId="005A84DA" w:rsidR="00A90E6E"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VIDAUS KONTROLĖ</w:t>
      </w:r>
    </w:p>
    <w:p w14:paraId="11B3245E" w14:textId="77777777" w:rsidR="0065035D" w:rsidRPr="0065035D" w:rsidRDefault="0065035D" w:rsidP="0065035D">
      <w:pPr>
        <w:spacing w:after="0"/>
        <w:jc w:val="center"/>
        <w:rPr>
          <w:rFonts w:ascii="Times New Roman" w:hAnsi="Times New Roman" w:cs="Times New Roman"/>
          <w:sz w:val="24"/>
          <w:szCs w:val="24"/>
        </w:rPr>
      </w:pPr>
    </w:p>
    <w:p w14:paraId="44AC0E0D"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5</w:t>
      </w:r>
      <w:r w:rsidR="0016705B" w:rsidRPr="0065035D">
        <w:rPr>
          <w:rFonts w:ascii="Times New Roman" w:hAnsi="Times New Roman" w:cs="Times New Roman"/>
          <w:sz w:val="24"/>
          <w:szCs w:val="24"/>
          <w:lang w:val="lt-LT"/>
        </w:rPr>
        <w:t>4</w:t>
      </w:r>
      <w:r w:rsidRPr="0065035D">
        <w:rPr>
          <w:rFonts w:ascii="Times New Roman" w:hAnsi="Times New Roman" w:cs="Times New Roman"/>
          <w:sz w:val="24"/>
          <w:szCs w:val="24"/>
          <w:lang w:val="lt-LT"/>
        </w:rPr>
        <w:t>. Prieš priimant sprendimą pildomas kontrolinis klausimynas.</w:t>
      </w:r>
    </w:p>
    <w:tbl>
      <w:tblPr>
        <w:tblStyle w:val="Lentelstinklelis"/>
        <w:tblW w:w="0" w:type="auto"/>
        <w:jc w:val="center"/>
        <w:tblLayout w:type="fixed"/>
        <w:tblLook w:val="04A0" w:firstRow="1" w:lastRow="0" w:firstColumn="1" w:lastColumn="0" w:noHBand="0" w:noVBand="1"/>
      </w:tblPr>
      <w:tblGrid>
        <w:gridCol w:w="6237"/>
        <w:gridCol w:w="1417"/>
        <w:gridCol w:w="1984"/>
      </w:tblGrid>
      <w:tr w:rsidR="0065035D" w:rsidRPr="0065035D" w14:paraId="699C5913" w14:textId="77777777" w:rsidTr="0065035D">
        <w:trPr>
          <w:tblHeader/>
          <w:jc w:val="center"/>
        </w:trPr>
        <w:tc>
          <w:tcPr>
            <w:tcW w:w="6237" w:type="dxa"/>
            <w:shd w:val="clear" w:color="auto" w:fill="BFBFBF" w:themeFill="background1" w:themeFillShade="BF"/>
            <w:vAlign w:val="center"/>
          </w:tcPr>
          <w:p w14:paraId="17A3F48C"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Kontrolinis klausimas</w:t>
            </w:r>
          </w:p>
        </w:tc>
        <w:tc>
          <w:tcPr>
            <w:tcW w:w="1417" w:type="dxa"/>
            <w:shd w:val="clear" w:color="auto" w:fill="BFBFBF" w:themeFill="background1" w:themeFillShade="BF"/>
            <w:vAlign w:val="center"/>
          </w:tcPr>
          <w:p w14:paraId="07E960F3"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Taip / Ne</w:t>
            </w:r>
          </w:p>
        </w:tc>
        <w:tc>
          <w:tcPr>
            <w:tcW w:w="1984" w:type="dxa"/>
            <w:shd w:val="clear" w:color="auto" w:fill="BFBFBF" w:themeFill="background1" w:themeFillShade="BF"/>
            <w:vAlign w:val="center"/>
          </w:tcPr>
          <w:p w14:paraId="1F3905B3"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Pastaba</w:t>
            </w:r>
          </w:p>
        </w:tc>
      </w:tr>
      <w:tr w:rsidR="0065035D" w:rsidRPr="0065035D" w14:paraId="13FE50C4" w14:textId="77777777" w:rsidTr="0016705B">
        <w:trPr>
          <w:jc w:val="center"/>
        </w:trPr>
        <w:tc>
          <w:tcPr>
            <w:tcW w:w="6237" w:type="dxa"/>
            <w:vAlign w:val="center"/>
          </w:tcPr>
          <w:p w14:paraId="2E121ED2"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darbuotojas patenka į šios metodikos taikymo sritį?</w:t>
            </w:r>
          </w:p>
        </w:tc>
        <w:tc>
          <w:tcPr>
            <w:tcW w:w="1417" w:type="dxa"/>
            <w:vAlign w:val="center"/>
          </w:tcPr>
          <w:p w14:paraId="08352DDE" w14:textId="77777777" w:rsidR="00A90E6E" w:rsidRPr="0065035D" w:rsidRDefault="00A90E6E" w:rsidP="0065035D">
            <w:pPr>
              <w:spacing w:line="276" w:lineRule="auto"/>
              <w:rPr>
                <w:rFonts w:ascii="Times New Roman" w:hAnsi="Times New Roman" w:cs="Times New Roman"/>
                <w:sz w:val="24"/>
                <w:szCs w:val="24"/>
                <w:lang w:val="lt-LT"/>
              </w:rPr>
            </w:pPr>
          </w:p>
        </w:tc>
        <w:tc>
          <w:tcPr>
            <w:tcW w:w="1984" w:type="dxa"/>
            <w:vAlign w:val="center"/>
          </w:tcPr>
          <w:p w14:paraId="7B2D4D60"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4DAA7E4F" w14:textId="77777777" w:rsidTr="0016705B">
        <w:trPr>
          <w:jc w:val="center"/>
        </w:trPr>
        <w:tc>
          <w:tcPr>
            <w:tcW w:w="6237" w:type="dxa"/>
            <w:vAlign w:val="center"/>
          </w:tcPr>
          <w:p w14:paraId="1E6D3078"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yra aktualiame specialiajame reguliavime numatytas didinimo pagrindas?</w:t>
            </w:r>
          </w:p>
        </w:tc>
        <w:tc>
          <w:tcPr>
            <w:tcW w:w="1417" w:type="dxa"/>
            <w:vAlign w:val="center"/>
          </w:tcPr>
          <w:p w14:paraId="5DE92716" w14:textId="77777777" w:rsidR="00A90E6E" w:rsidRPr="0065035D" w:rsidRDefault="00A90E6E" w:rsidP="0065035D">
            <w:pPr>
              <w:spacing w:line="276" w:lineRule="auto"/>
              <w:rPr>
                <w:rFonts w:ascii="Times New Roman" w:hAnsi="Times New Roman" w:cs="Times New Roman"/>
                <w:sz w:val="24"/>
                <w:szCs w:val="24"/>
                <w:lang w:val="lt-LT"/>
              </w:rPr>
            </w:pPr>
          </w:p>
        </w:tc>
        <w:tc>
          <w:tcPr>
            <w:tcW w:w="1984" w:type="dxa"/>
            <w:vAlign w:val="center"/>
          </w:tcPr>
          <w:p w14:paraId="548D595F"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2EDC019B" w14:textId="77777777" w:rsidTr="0016705B">
        <w:trPr>
          <w:jc w:val="center"/>
        </w:trPr>
        <w:tc>
          <w:tcPr>
            <w:tcW w:w="6237" w:type="dxa"/>
            <w:vAlign w:val="center"/>
          </w:tcPr>
          <w:p w14:paraId="20BC6CA6"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pagrindas dokumentuotas mokslo metų pradžioje arba koeficiento nustatymo dieną?</w:t>
            </w:r>
          </w:p>
        </w:tc>
        <w:tc>
          <w:tcPr>
            <w:tcW w:w="1417" w:type="dxa"/>
            <w:vAlign w:val="center"/>
          </w:tcPr>
          <w:p w14:paraId="77A0EEDF" w14:textId="77777777" w:rsidR="00A90E6E" w:rsidRPr="0065035D" w:rsidRDefault="00A90E6E" w:rsidP="0065035D">
            <w:pPr>
              <w:spacing w:line="276" w:lineRule="auto"/>
              <w:rPr>
                <w:rFonts w:ascii="Times New Roman" w:hAnsi="Times New Roman" w:cs="Times New Roman"/>
                <w:sz w:val="24"/>
                <w:szCs w:val="24"/>
                <w:lang w:val="lt-LT"/>
              </w:rPr>
            </w:pPr>
          </w:p>
        </w:tc>
        <w:tc>
          <w:tcPr>
            <w:tcW w:w="1984" w:type="dxa"/>
            <w:vAlign w:val="center"/>
          </w:tcPr>
          <w:p w14:paraId="73F8E7A8"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66D27A72" w14:textId="77777777" w:rsidTr="0016705B">
        <w:trPr>
          <w:jc w:val="center"/>
        </w:trPr>
        <w:tc>
          <w:tcPr>
            <w:tcW w:w="6237" w:type="dxa"/>
            <w:vAlign w:val="center"/>
          </w:tcPr>
          <w:p w14:paraId="49366E9A"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naudojami tik objektyviai žinomi duomenys: mokinių skaičius, SUP lygis, kalbos barjero lygis, funkcijų sąsaja?</w:t>
            </w:r>
          </w:p>
        </w:tc>
        <w:tc>
          <w:tcPr>
            <w:tcW w:w="1417" w:type="dxa"/>
            <w:vAlign w:val="center"/>
          </w:tcPr>
          <w:p w14:paraId="483DD4E0" w14:textId="77777777" w:rsidR="00A90E6E" w:rsidRPr="0065035D" w:rsidRDefault="00A90E6E" w:rsidP="0065035D">
            <w:pPr>
              <w:spacing w:line="276" w:lineRule="auto"/>
              <w:rPr>
                <w:rFonts w:ascii="Times New Roman" w:hAnsi="Times New Roman" w:cs="Times New Roman"/>
                <w:sz w:val="24"/>
                <w:szCs w:val="24"/>
                <w:lang w:val="lt-LT"/>
              </w:rPr>
            </w:pPr>
          </w:p>
        </w:tc>
        <w:tc>
          <w:tcPr>
            <w:tcW w:w="1984" w:type="dxa"/>
            <w:vAlign w:val="center"/>
          </w:tcPr>
          <w:p w14:paraId="071C616E"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593D3823" w14:textId="77777777" w:rsidTr="0016705B">
        <w:trPr>
          <w:jc w:val="center"/>
        </w:trPr>
        <w:tc>
          <w:tcPr>
            <w:tcW w:w="6237" w:type="dxa"/>
            <w:vAlign w:val="center"/>
          </w:tcPr>
          <w:p w14:paraId="33B05E2D"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pasirinktas procentas atitinka šios metodikos lentelę?</w:t>
            </w:r>
          </w:p>
        </w:tc>
        <w:tc>
          <w:tcPr>
            <w:tcW w:w="1417" w:type="dxa"/>
            <w:vAlign w:val="center"/>
          </w:tcPr>
          <w:p w14:paraId="1019BA5E" w14:textId="77777777" w:rsidR="00A90E6E" w:rsidRPr="0065035D" w:rsidRDefault="00A90E6E" w:rsidP="0065035D">
            <w:pPr>
              <w:spacing w:line="276" w:lineRule="auto"/>
              <w:rPr>
                <w:rFonts w:ascii="Times New Roman" w:hAnsi="Times New Roman" w:cs="Times New Roman"/>
                <w:sz w:val="24"/>
                <w:szCs w:val="24"/>
                <w:lang w:val="lt-LT"/>
              </w:rPr>
            </w:pPr>
          </w:p>
        </w:tc>
        <w:tc>
          <w:tcPr>
            <w:tcW w:w="1984" w:type="dxa"/>
            <w:vAlign w:val="center"/>
          </w:tcPr>
          <w:p w14:paraId="460F6FB4"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32AB530F" w14:textId="77777777" w:rsidTr="0016705B">
        <w:trPr>
          <w:jc w:val="center"/>
        </w:trPr>
        <w:tc>
          <w:tcPr>
            <w:tcW w:w="6237" w:type="dxa"/>
            <w:vAlign w:val="center"/>
          </w:tcPr>
          <w:p w14:paraId="1C9F7833"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neviršijama šioje metodikoje nustatyta riba: iki 15 proc. arba 5-10 proc.?</w:t>
            </w:r>
          </w:p>
        </w:tc>
        <w:tc>
          <w:tcPr>
            <w:tcW w:w="1417" w:type="dxa"/>
            <w:vAlign w:val="center"/>
          </w:tcPr>
          <w:p w14:paraId="2CD2FC11" w14:textId="77777777" w:rsidR="00A90E6E" w:rsidRPr="0065035D" w:rsidRDefault="00A90E6E" w:rsidP="0065035D">
            <w:pPr>
              <w:spacing w:line="276" w:lineRule="auto"/>
              <w:rPr>
                <w:rFonts w:ascii="Times New Roman" w:hAnsi="Times New Roman" w:cs="Times New Roman"/>
                <w:sz w:val="24"/>
                <w:szCs w:val="24"/>
                <w:lang w:val="lt-LT"/>
              </w:rPr>
            </w:pPr>
          </w:p>
        </w:tc>
        <w:tc>
          <w:tcPr>
            <w:tcW w:w="1984" w:type="dxa"/>
            <w:vAlign w:val="center"/>
          </w:tcPr>
          <w:p w14:paraId="351CF337"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53FF2136" w14:textId="77777777" w:rsidTr="0016705B">
        <w:trPr>
          <w:jc w:val="center"/>
        </w:trPr>
        <w:tc>
          <w:tcPr>
            <w:tcW w:w="6237" w:type="dxa"/>
            <w:vAlign w:val="center"/>
          </w:tcPr>
          <w:p w14:paraId="719E2443"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tas pats pagrindas nėra apmokamas priemoka, pavadavimu, papildomu darbu ar premija?</w:t>
            </w:r>
          </w:p>
        </w:tc>
        <w:tc>
          <w:tcPr>
            <w:tcW w:w="1417" w:type="dxa"/>
            <w:vAlign w:val="center"/>
          </w:tcPr>
          <w:p w14:paraId="5AE218EC" w14:textId="77777777" w:rsidR="00A90E6E" w:rsidRPr="0065035D" w:rsidRDefault="00A90E6E" w:rsidP="0065035D">
            <w:pPr>
              <w:spacing w:line="276" w:lineRule="auto"/>
              <w:rPr>
                <w:rFonts w:ascii="Times New Roman" w:hAnsi="Times New Roman" w:cs="Times New Roman"/>
                <w:sz w:val="24"/>
                <w:szCs w:val="24"/>
                <w:lang w:val="lt-LT"/>
              </w:rPr>
            </w:pPr>
          </w:p>
        </w:tc>
        <w:tc>
          <w:tcPr>
            <w:tcW w:w="1984" w:type="dxa"/>
            <w:vAlign w:val="center"/>
          </w:tcPr>
          <w:p w14:paraId="2EE2F5DE"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57DBA84F" w14:textId="77777777" w:rsidTr="0016705B">
        <w:trPr>
          <w:jc w:val="center"/>
        </w:trPr>
        <w:tc>
          <w:tcPr>
            <w:tcW w:w="6237" w:type="dxa"/>
            <w:vAlign w:val="center"/>
          </w:tcPr>
          <w:p w14:paraId="7DA9ED1B"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panašias funkcijas atliekantiems darbuotojams kriterijai taikomi vienodai?</w:t>
            </w:r>
          </w:p>
        </w:tc>
        <w:tc>
          <w:tcPr>
            <w:tcW w:w="1417" w:type="dxa"/>
            <w:vAlign w:val="center"/>
          </w:tcPr>
          <w:p w14:paraId="7AFA1280" w14:textId="77777777" w:rsidR="00A90E6E" w:rsidRPr="0065035D" w:rsidRDefault="00A90E6E" w:rsidP="0065035D">
            <w:pPr>
              <w:spacing w:line="276" w:lineRule="auto"/>
              <w:rPr>
                <w:rFonts w:ascii="Times New Roman" w:hAnsi="Times New Roman" w:cs="Times New Roman"/>
                <w:sz w:val="24"/>
                <w:szCs w:val="24"/>
                <w:lang w:val="lt-LT"/>
              </w:rPr>
            </w:pPr>
          </w:p>
        </w:tc>
        <w:tc>
          <w:tcPr>
            <w:tcW w:w="1984" w:type="dxa"/>
            <w:vAlign w:val="center"/>
          </w:tcPr>
          <w:p w14:paraId="66A4B5B4"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507D86C2" w14:textId="77777777" w:rsidTr="0016705B">
        <w:trPr>
          <w:jc w:val="center"/>
        </w:trPr>
        <w:tc>
          <w:tcPr>
            <w:tcW w:w="6237" w:type="dxa"/>
            <w:vAlign w:val="center"/>
          </w:tcPr>
          <w:p w14:paraId="20D4CA73"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įsakyme nebus perteklinių jautrių asmens duomenų?</w:t>
            </w:r>
          </w:p>
        </w:tc>
        <w:tc>
          <w:tcPr>
            <w:tcW w:w="1417" w:type="dxa"/>
            <w:vAlign w:val="center"/>
          </w:tcPr>
          <w:p w14:paraId="1E6758E6" w14:textId="77777777" w:rsidR="00A90E6E" w:rsidRPr="0065035D" w:rsidRDefault="00A90E6E" w:rsidP="0065035D">
            <w:pPr>
              <w:spacing w:line="276" w:lineRule="auto"/>
              <w:rPr>
                <w:rFonts w:ascii="Times New Roman" w:hAnsi="Times New Roman" w:cs="Times New Roman"/>
                <w:sz w:val="24"/>
                <w:szCs w:val="24"/>
                <w:lang w:val="lt-LT"/>
              </w:rPr>
            </w:pPr>
          </w:p>
        </w:tc>
        <w:tc>
          <w:tcPr>
            <w:tcW w:w="1984" w:type="dxa"/>
            <w:vAlign w:val="center"/>
          </w:tcPr>
          <w:p w14:paraId="7DCA2F17"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264A674B" w14:textId="77777777" w:rsidTr="0016705B">
        <w:trPr>
          <w:jc w:val="center"/>
        </w:trPr>
        <w:tc>
          <w:tcPr>
            <w:tcW w:w="6237" w:type="dxa"/>
            <w:vAlign w:val="center"/>
          </w:tcPr>
          <w:p w14:paraId="7AA78EA0"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sprendimas gali būti patikrintas audito metu?</w:t>
            </w:r>
          </w:p>
        </w:tc>
        <w:tc>
          <w:tcPr>
            <w:tcW w:w="1417" w:type="dxa"/>
            <w:vAlign w:val="center"/>
          </w:tcPr>
          <w:p w14:paraId="09177B47" w14:textId="77777777" w:rsidR="00A90E6E" w:rsidRPr="0065035D" w:rsidRDefault="00A90E6E" w:rsidP="0065035D">
            <w:pPr>
              <w:spacing w:line="276" w:lineRule="auto"/>
              <w:rPr>
                <w:rFonts w:ascii="Times New Roman" w:hAnsi="Times New Roman" w:cs="Times New Roman"/>
                <w:sz w:val="24"/>
                <w:szCs w:val="24"/>
                <w:lang w:val="lt-LT"/>
              </w:rPr>
            </w:pPr>
          </w:p>
        </w:tc>
        <w:tc>
          <w:tcPr>
            <w:tcW w:w="1984" w:type="dxa"/>
            <w:vAlign w:val="center"/>
          </w:tcPr>
          <w:p w14:paraId="64E0FCAD"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170DFADD" w14:textId="77777777">
        <w:trPr>
          <w:jc w:val="center"/>
        </w:trPr>
        <w:tc>
          <w:tcPr>
            <w:tcW w:w="6237" w:type="dxa"/>
            <w:vAlign w:val="center"/>
          </w:tcPr>
          <w:p w14:paraId="0F69780C"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nustatyta, ar taikomas mokymo namuose pagrindas, ir ar jis pagrįstas tik būtinais dokumentais be perteklinių sveikatos duomenų?</w:t>
            </w:r>
          </w:p>
        </w:tc>
        <w:tc>
          <w:tcPr>
            <w:tcW w:w="1417" w:type="dxa"/>
            <w:vAlign w:val="center"/>
          </w:tcPr>
          <w:p w14:paraId="5C2F28FE" w14:textId="77777777" w:rsidR="008B1A71" w:rsidRPr="0065035D" w:rsidRDefault="008B1A71" w:rsidP="0065035D">
            <w:pPr>
              <w:spacing w:line="276" w:lineRule="auto"/>
              <w:rPr>
                <w:rFonts w:ascii="Times New Roman" w:hAnsi="Times New Roman" w:cs="Times New Roman"/>
                <w:sz w:val="24"/>
                <w:szCs w:val="24"/>
                <w:lang w:val="lt-LT"/>
              </w:rPr>
            </w:pPr>
          </w:p>
        </w:tc>
        <w:tc>
          <w:tcPr>
            <w:tcW w:w="1984" w:type="dxa"/>
            <w:vAlign w:val="center"/>
          </w:tcPr>
          <w:p w14:paraId="184480CD" w14:textId="77777777" w:rsidR="008B1A71" w:rsidRPr="0065035D" w:rsidRDefault="008B1A71" w:rsidP="0065035D">
            <w:pPr>
              <w:spacing w:line="276" w:lineRule="auto"/>
              <w:rPr>
                <w:rFonts w:ascii="Times New Roman" w:hAnsi="Times New Roman" w:cs="Times New Roman"/>
                <w:sz w:val="24"/>
                <w:szCs w:val="24"/>
                <w:lang w:val="lt-LT"/>
              </w:rPr>
            </w:pPr>
          </w:p>
        </w:tc>
      </w:tr>
      <w:tr w:rsidR="0065035D" w:rsidRPr="0065035D" w14:paraId="73881F83" w14:textId="77777777">
        <w:trPr>
          <w:jc w:val="center"/>
        </w:trPr>
        <w:tc>
          <w:tcPr>
            <w:tcW w:w="6237" w:type="dxa"/>
            <w:vAlign w:val="center"/>
          </w:tcPr>
          <w:p w14:paraId="0E5DA137"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nustatyta, ar darbuotojas dirba skyriuje, grupėje ar klasėje, skirtoje SUP mokiniams?</w:t>
            </w:r>
          </w:p>
        </w:tc>
        <w:tc>
          <w:tcPr>
            <w:tcW w:w="1417" w:type="dxa"/>
            <w:vAlign w:val="center"/>
          </w:tcPr>
          <w:p w14:paraId="38FE85E9" w14:textId="77777777" w:rsidR="008B1A71" w:rsidRPr="0065035D" w:rsidRDefault="008B1A71" w:rsidP="0065035D">
            <w:pPr>
              <w:spacing w:line="276" w:lineRule="auto"/>
              <w:rPr>
                <w:rFonts w:ascii="Times New Roman" w:hAnsi="Times New Roman" w:cs="Times New Roman"/>
                <w:sz w:val="24"/>
                <w:szCs w:val="24"/>
                <w:lang w:val="lt-LT"/>
              </w:rPr>
            </w:pPr>
          </w:p>
        </w:tc>
        <w:tc>
          <w:tcPr>
            <w:tcW w:w="1984" w:type="dxa"/>
            <w:vAlign w:val="center"/>
          </w:tcPr>
          <w:p w14:paraId="176407B3" w14:textId="77777777" w:rsidR="008B1A71" w:rsidRPr="0065035D" w:rsidRDefault="008B1A71" w:rsidP="0065035D">
            <w:pPr>
              <w:spacing w:line="276" w:lineRule="auto"/>
              <w:rPr>
                <w:rFonts w:ascii="Times New Roman" w:hAnsi="Times New Roman" w:cs="Times New Roman"/>
                <w:sz w:val="24"/>
                <w:szCs w:val="24"/>
                <w:lang w:val="lt-LT"/>
              </w:rPr>
            </w:pPr>
          </w:p>
        </w:tc>
      </w:tr>
      <w:tr w:rsidR="0065035D" w:rsidRPr="0065035D" w14:paraId="7FD93BE7" w14:textId="77777777">
        <w:trPr>
          <w:jc w:val="center"/>
        </w:trPr>
        <w:tc>
          <w:tcPr>
            <w:tcW w:w="6237" w:type="dxa"/>
            <w:vAlign w:val="center"/>
          </w:tcPr>
          <w:p w14:paraId="482DDB5A"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didesnė kaip 15 proc. riba taikoma tik esant dviem ar daugiau savarankiškų pagrindų arba kitam Įstatyme numatytam didesnės ribos pagrindui?</w:t>
            </w:r>
          </w:p>
        </w:tc>
        <w:tc>
          <w:tcPr>
            <w:tcW w:w="1417" w:type="dxa"/>
            <w:vAlign w:val="center"/>
          </w:tcPr>
          <w:p w14:paraId="2244E1CA" w14:textId="77777777" w:rsidR="008B1A71" w:rsidRPr="0065035D" w:rsidRDefault="008B1A71" w:rsidP="0065035D">
            <w:pPr>
              <w:spacing w:line="276" w:lineRule="auto"/>
              <w:rPr>
                <w:rFonts w:ascii="Times New Roman" w:hAnsi="Times New Roman" w:cs="Times New Roman"/>
                <w:sz w:val="24"/>
                <w:szCs w:val="24"/>
                <w:lang w:val="lt-LT"/>
              </w:rPr>
            </w:pPr>
          </w:p>
        </w:tc>
        <w:tc>
          <w:tcPr>
            <w:tcW w:w="1984" w:type="dxa"/>
            <w:vAlign w:val="center"/>
          </w:tcPr>
          <w:p w14:paraId="4796D0E8" w14:textId="77777777" w:rsidR="008B1A71" w:rsidRPr="0065035D" w:rsidRDefault="008B1A71" w:rsidP="0065035D">
            <w:pPr>
              <w:spacing w:line="276" w:lineRule="auto"/>
              <w:rPr>
                <w:rFonts w:ascii="Times New Roman" w:hAnsi="Times New Roman" w:cs="Times New Roman"/>
                <w:sz w:val="24"/>
                <w:szCs w:val="24"/>
                <w:lang w:val="lt-LT"/>
              </w:rPr>
            </w:pPr>
          </w:p>
        </w:tc>
      </w:tr>
    </w:tbl>
    <w:p w14:paraId="5523C23F" w14:textId="77777777" w:rsidR="00A90E6E" w:rsidRPr="0065035D" w:rsidRDefault="00000000"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5</w:t>
      </w:r>
      <w:r w:rsidR="0016705B" w:rsidRPr="0065035D">
        <w:rPr>
          <w:rFonts w:ascii="Times New Roman" w:hAnsi="Times New Roman" w:cs="Times New Roman"/>
          <w:sz w:val="24"/>
          <w:szCs w:val="24"/>
          <w:lang w:val="lt-LT"/>
        </w:rPr>
        <w:t>5</w:t>
      </w:r>
      <w:r w:rsidRPr="0065035D">
        <w:rPr>
          <w:rFonts w:ascii="Times New Roman" w:hAnsi="Times New Roman" w:cs="Times New Roman"/>
          <w:sz w:val="24"/>
          <w:szCs w:val="24"/>
          <w:lang w:val="lt-LT"/>
        </w:rPr>
        <w:t>. Jeigu bent į vieną klausimą atsakoma „Ne“, sprendimas negali būti priimamas, kol neatitiktis neištaisoma arba nepateikiamas motyvuotas rašytinis pagrindimas.</w:t>
      </w:r>
    </w:p>
    <w:p w14:paraId="378D819C" w14:textId="77777777" w:rsidR="00C031FB" w:rsidRPr="0065035D" w:rsidRDefault="00C031FB" w:rsidP="0065035D">
      <w:pPr>
        <w:pStyle w:val="Body"/>
        <w:spacing w:after="0" w:line="276" w:lineRule="auto"/>
        <w:jc w:val="both"/>
        <w:rPr>
          <w:rFonts w:ascii="Times New Roman" w:hAnsi="Times New Roman" w:cs="Times New Roman"/>
          <w:sz w:val="24"/>
          <w:szCs w:val="24"/>
          <w:lang w:val="lt-LT"/>
        </w:rPr>
      </w:pPr>
    </w:p>
    <w:p w14:paraId="76FC6FDE" w14:textId="77777777" w:rsidR="0065035D"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XIV SKYRIUS</w:t>
      </w:r>
    </w:p>
    <w:p w14:paraId="57DFBF41" w14:textId="10826F81" w:rsidR="00A90E6E"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MOTYVUOTO TEIKIMO FORMA</w:t>
      </w:r>
    </w:p>
    <w:p w14:paraId="6FD76178" w14:textId="77777777" w:rsidR="0065035D" w:rsidRPr="0065035D" w:rsidRDefault="0065035D" w:rsidP="0065035D">
      <w:pPr>
        <w:spacing w:after="0"/>
        <w:jc w:val="center"/>
        <w:rPr>
          <w:rFonts w:ascii="Times New Roman" w:hAnsi="Times New Roman" w:cs="Times New Roman"/>
          <w:sz w:val="24"/>
          <w:szCs w:val="24"/>
        </w:rPr>
      </w:pPr>
    </w:p>
    <w:tbl>
      <w:tblPr>
        <w:tblStyle w:val="Lentelstinklelis"/>
        <w:tblW w:w="0" w:type="auto"/>
        <w:jc w:val="center"/>
        <w:tblLayout w:type="fixed"/>
        <w:tblLook w:val="04A0" w:firstRow="1" w:lastRow="0" w:firstColumn="1" w:lastColumn="0" w:noHBand="0" w:noVBand="1"/>
      </w:tblPr>
      <w:tblGrid>
        <w:gridCol w:w="3969"/>
        <w:gridCol w:w="5670"/>
      </w:tblGrid>
      <w:tr w:rsidR="0065035D" w:rsidRPr="0065035D" w14:paraId="4BC8846E" w14:textId="77777777" w:rsidTr="0065035D">
        <w:trPr>
          <w:tblHeader/>
          <w:jc w:val="center"/>
        </w:trPr>
        <w:tc>
          <w:tcPr>
            <w:tcW w:w="3969" w:type="dxa"/>
            <w:shd w:val="clear" w:color="auto" w:fill="BFBFBF" w:themeFill="background1" w:themeFillShade="BF"/>
            <w:vAlign w:val="center"/>
          </w:tcPr>
          <w:p w14:paraId="3DB90EAF"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Laukas</w:t>
            </w:r>
          </w:p>
        </w:tc>
        <w:tc>
          <w:tcPr>
            <w:tcW w:w="5670" w:type="dxa"/>
            <w:shd w:val="clear" w:color="auto" w:fill="BFBFBF" w:themeFill="background1" w:themeFillShade="BF"/>
            <w:vAlign w:val="center"/>
          </w:tcPr>
          <w:p w14:paraId="7F7522E4"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b/>
                <w:sz w:val="24"/>
                <w:szCs w:val="24"/>
                <w:lang w:val="lt-LT"/>
              </w:rPr>
              <w:t>Duomenys</w:t>
            </w:r>
          </w:p>
        </w:tc>
      </w:tr>
      <w:tr w:rsidR="0065035D" w:rsidRPr="0065035D" w14:paraId="5281FD06" w14:textId="77777777" w:rsidTr="001D5E9D">
        <w:trPr>
          <w:jc w:val="center"/>
        </w:trPr>
        <w:tc>
          <w:tcPr>
            <w:tcW w:w="3969" w:type="dxa"/>
            <w:vAlign w:val="center"/>
          </w:tcPr>
          <w:p w14:paraId="668D56B0"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Darbuotojo vardas, pavardė</w:t>
            </w:r>
          </w:p>
        </w:tc>
        <w:tc>
          <w:tcPr>
            <w:tcW w:w="5670" w:type="dxa"/>
            <w:vAlign w:val="center"/>
          </w:tcPr>
          <w:p w14:paraId="574378E6"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6B66C7B2" w14:textId="77777777" w:rsidTr="001D5E9D">
        <w:trPr>
          <w:jc w:val="center"/>
        </w:trPr>
        <w:tc>
          <w:tcPr>
            <w:tcW w:w="3969" w:type="dxa"/>
            <w:vAlign w:val="center"/>
          </w:tcPr>
          <w:p w14:paraId="5FD4B77A"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Pareigybė</w:t>
            </w:r>
          </w:p>
        </w:tc>
        <w:tc>
          <w:tcPr>
            <w:tcW w:w="5670" w:type="dxa"/>
            <w:vAlign w:val="center"/>
          </w:tcPr>
          <w:p w14:paraId="7E8FBD86"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596A3F3A" w14:textId="77777777" w:rsidTr="001D5E9D">
        <w:trPr>
          <w:jc w:val="center"/>
        </w:trPr>
        <w:tc>
          <w:tcPr>
            <w:tcW w:w="3969" w:type="dxa"/>
            <w:vAlign w:val="center"/>
          </w:tcPr>
          <w:p w14:paraId="6107E7FB"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Padalinys / funkcijų sritis</w:t>
            </w:r>
          </w:p>
        </w:tc>
        <w:tc>
          <w:tcPr>
            <w:tcW w:w="5670" w:type="dxa"/>
            <w:vAlign w:val="center"/>
          </w:tcPr>
          <w:p w14:paraId="075B6CD1"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7498E4BB" w14:textId="77777777" w:rsidTr="001D5E9D">
        <w:trPr>
          <w:jc w:val="center"/>
        </w:trPr>
        <w:tc>
          <w:tcPr>
            <w:tcW w:w="3969" w:type="dxa"/>
            <w:vAlign w:val="center"/>
          </w:tcPr>
          <w:p w14:paraId="5C0881D7"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lastRenderedPageBreak/>
              <w:t>Mokslo metai</w:t>
            </w:r>
          </w:p>
        </w:tc>
        <w:tc>
          <w:tcPr>
            <w:tcW w:w="5670" w:type="dxa"/>
            <w:vAlign w:val="center"/>
          </w:tcPr>
          <w:p w14:paraId="4D69F2EA"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59861691" w14:textId="77777777" w:rsidTr="001D5E9D">
        <w:trPr>
          <w:jc w:val="center"/>
        </w:trPr>
        <w:tc>
          <w:tcPr>
            <w:tcW w:w="3969" w:type="dxa"/>
            <w:vAlign w:val="center"/>
          </w:tcPr>
          <w:p w14:paraId="288BBF17"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Bazinis pareiginės algos koeficientas</w:t>
            </w:r>
          </w:p>
        </w:tc>
        <w:tc>
          <w:tcPr>
            <w:tcW w:w="5670" w:type="dxa"/>
            <w:vAlign w:val="center"/>
          </w:tcPr>
          <w:p w14:paraId="142E913A"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36DDF0EC" w14:textId="77777777" w:rsidTr="001D5E9D">
        <w:trPr>
          <w:jc w:val="center"/>
        </w:trPr>
        <w:tc>
          <w:tcPr>
            <w:tcW w:w="3969" w:type="dxa"/>
            <w:vAlign w:val="center"/>
          </w:tcPr>
          <w:p w14:paraId="081C90DF"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Taikoma didinimo riba</w:t>
            </w:r>
          </w:p>
        </w:tc>
        <w:tc>
          <w:tcPr>
            <w:tcW w:w="5670" w:type="dxa"/>
            <w:vAlign w:val="center"/>
          </w:tcPr>
          <w:p w14:paraId="4AEE6678"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iki 15 proc. / 5–10 proc. / iki 20 proc. / iki 25 proc. / kita</w:t>
            </w:r>
          </w:p>
        </w:tc>
      </w:tr>
      <w:tr w:rsidR="0065035D" w:rsidRPr="0065035D" w14:paraId="3C56C957" w14:textId="77777777" w:rsidTr="001D5E9D">
        <w:trPr>
          <w:jc w:val="center"/>
        </w:trPr>
        <w:tc>
          <w:tcPr>
            <w:tcW w:w="3969" w:type="dxa"/>
            <w:vAlign w:val="center"/>
          </w:tcPr>
          <w:p w14:paraId="7B7053B7"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Veiklos sudėtingumo pagrindas</w:t>
            </w:r>
          </w:p>
        </w:tc>
        <w:tc>
          <w:tcPr>
            <w:tcW w:w="5670" w:type="dxa"/>
            <w:vAlign w:val="center"/>
          </w:tcPr>
          <w:p w14:paraId="1F488659"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7AD6DA16" w14:textId="77777777" w:rsidTr="001D5E9D">
        <w:trPr>
          <w:jc w:val="center"/>
        </w:trPr>
        <w:tc>
          <w:tcPr>
            <w:tcW w:w="3969" w:type="dxa"/>
            <w:vAlign w:val="center"/>
          </w:tcPr>
          <w:p w14:paraId="6876F39B"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Taikoma lentelė</w:t>
            </w:r>
          </w:p>
        </w:tc>
        <w:tc>
          <w:tcPr>
            <w:tcW w:w="5670" w:type="dxa"/>
            <w:vAlign w:val="center"/>
          </w:tcPr>
          <w:p w14:paraId="366C7BD1"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SUP / kalbos barjeras / mokymas namuose / SUP skyrius, grupė ar klasė / skyriaus vedėjo riba</w:t>
            </w:r>
          </w:p>
        </w:tc>
      </w:tr>
      <w:tr w:rsidR="0065035D" w:rsidRPr="0065035D" w14:paraId="7928AF79" w14:textId="77777777" w:rsidTr="001D5E9D">
        <w:trPr>
          <w:jc w:val="center"/>
        </w:trPr>
        <w:tc>
          <w:tcPr>
            <w:tcW w:w="3969" w:type="dxa"/>
            <w:vAlign w:val="center"/>
          </w:tcPr>
          <w:p w14:paraId="1F79840B"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Mokinių skaičius</w:t>
            </w:r>
          </w:p>
        </w:tc>
        <w:tc>
          <w:tcPr>
            <w:tcW w:w="5670" w:type="dxa"/>
            <w:vAlign w:val="center"/>
          </w:tcPr>
          <w:p w14:paraId="13CB4BD4"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474A9B3C" w14:textId="77777777" w:rsidTr="001D5E9D">
        <w:trPr>
          <w:jc w:val="center"/>
        </w:trPr>
        <w:tc>
          <w:tcPr>
            <w:tcW w:w="3969" w:type="dxa"/>
            <w:vAlign w:val="center"/>
          </w:tcPr>
          <w:p w14:paraId="28E09C49"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SUP lygis arba kalbos barjero lygis</w:t>
            </w:r>
          </w:p>
        </w:tc>
        <w:tc>
          <w:tcPr>
            <w:tcW w:w="5670" w:type="dxa"/>
            <w:vAlign w:val="center"/>
          </w:tcPr>
          <w:p w14:paraId="4BD86294"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674DDA64" w14:textId="77777777" w:rsidTr="001D5E9D">
        <w:trPr>
          <w:jc w:val="center"/>
        </w:trPr>
        <w:tc>
          <w:tcPr>
            <w:tcW w:w="3969" w:type="dxa"/>
            <w:vAlign w:val="center"/>
          </w:tcPr>
          <w:p w14:paraId="143233FA"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Siūlomas didinimo procentas</w:t>
            </w:r>
          </w:p>
        </w:tc>
        <w:tc>
          <w:tcPr>
            <w:tcW w:w="5670" w:type="dxa"/>
            <w:vAlign w:val="center"/>
          </w:tcPr>
          <w:p w14:paraId="6500B5DD"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610DF340" w14:textId="77777777" w:rsidTr="001D5E9D">
        <w:trPr>
          <w:jc w:val="center"/>
        </w:trPr>
        <w:tc>
          <w:tcPr>
            <w:tcW w:w="3969" w:type="dxa"/>
            <w:vAlign w:val="center"/>
          </w:tcPr>
          <w:p w14:paraId="30C018E1"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Koeficientas po didinimo</w:t>
            </w:r>
          </w:p>
        </w:tc>
        <w:tc>
          <w:tcPr>
            <w:tcW w:w="5670" w:type="dxa"/>
            <w:vAlign w:val="center"/>
          </w:tcPr>
          <w:p w14:paraId="54872E74"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0E71611A" w14:textId="77777777" w:rsidTr="001D5E9D">
        <w:trPr>
          <w:jc w:val="center"/>
        </w:trPr>
        <w:tc>
          <w:tcPr>
            <w:tcW w:w="3969" w:type="dxa"/>
            <w:vAlign w:val="center"/>
          </w:tcPr>
          <w:p w14:paraId="6F39D9A8"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Dokumentai, kuriais grindžiamas sprendimas</w:t>
            </w:r>
          </w:p>
        </w:tc>
        <w:tc>
          <w:tcPr>
            <w:tcW w:w="5670" w:type="dxa"/>
            <w:vAlign w:val="center"/>
          </w:tcPr>
          <w:p w14:paraId="195FE218"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692BFCC9" w14:textId="77777777" w:rsidTr="001D5E9D">
        <w:trPr>
          <w:jc w:val="center"/>
        </w:trPr>
        <w:tc>
          <w:tcPr>
            <w:tcW w:w="3969" w:type="dxa"/>
            <w:vAlign w:val="center"/>
          </w:tcPr>
          <w:p w14:paraId="2EA6E6A2"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nėra dubliavimo su priemoka / pavadavimu / papildomu darbu / premija?</w:t>
            </w:r>
          </w:p>
        </w:tc>
        <w:tc>
          <w:tcPr>
            <w:tcW w:w="5670" w:type="dxa"/>
            <w:vAlign w:val="center"/>
          </w:tcPr>
          <w:p w14:paraId="53EA9391"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Taip / Ne</w:t>
            </w:r>
          </w:p>
        </w:tc>
      </w:tr>
      <w:tr w:rsidR="0065035D" w:rsidRPr="0065035D" w14:paraId="7665989F" w14:textId="77777777" w:rsidTr="001D5E9D">
        <w:trPr>
          <w:jc w:val="center"/>
        </w:trPr>
        <w:tc>
          <w:tcPr>
            <w:tcW w:w="3969" w:type="dxa"/>
            <w:vAlign w:val="center"/>
          </w:tcPr>
          <w:p w14:paraId="578DA66D"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įvertinta panašių darbuotojų situacija?</w:t>
            </w:r>
          </w:p>
        </w:tc>
        <w:tc>
          <w:tcPr>
            <w:tcW w:w="5670" w:type="dxa"/>
            <w:vAlign w:val="center"/>
          </w:tcPr>
          <w:p w14:paraId="703683A7"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Taip / Ne</w:t>
            </w:r>
          </w:p>
        </w:tc>
      </w:tr>
      <w:tr w:rsidR="0065035D" w:rsidRPr="0065035D" w14:paraId="23B7E486" w14:textId="77777777" w:rsidTr="001D5E9D">
        <w:trPr>
          <w:jc w:val="center"/>
        </w:trPr>
        <w:tc>
          <w:tcPr>
            <w:tcW w:w="3969" w:type="dxa"/>
            <w:vAlign w:val="center"/>
          </w:tcPr>
          <w:p w14:paraId="329D0ED0"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yra finansinės galimybės?</w:t>
            </w:r>
          </w:p>
        </w:tc>
        <w:tc>
          <w:tcPr>
            <w:tcW w:w="5670" w:type="dxa"/>
            <w:vAlign w:val="center"/>
          </w:tcPr>
          <w:p w14:paraId="4E4E0F90"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Taip / Ne</w:t>
            </w:r>
          </w:p>
        </w:tc>
      </w:tr>
      <w:tr w:rsidR="0065035D" w:rsidRPr="0065035D" w14:paraId="2C3A327D" w14:textId="77777777" w:rsidTr="001D5E9D">
        <w:trPr>
          <w:jc w:val="center"/>
        </w:trPr>
        <w:tc>
          <w:tcPr>
            <w:tcW w:w="3969" w:type="dxa"/>
            <w:vAlign w:val="center"/>
          </w:tcPr>
          <w:p w14:paraId="60C6C105"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Taikymo pradžia</w:t>
            </w:r>
          </w:p>
        </w:tc>
        <w:tc>
          <w:tcPr>
            <w:tcW w:w="5670" w:type="dxa"/>
            <w:vAlign w:val="center"/>
          </w:tcPr>
          <w:p w14:paraId="43E7BC93"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3FA07C01" w14:textId="77777777" w:rsidTr="001D5E9D">
        <w:trPr>
          <w:jc w:val="center"/>
        </w:trPr>
        <w:tc>
          <w:tcPr>
            <w:tcW w:w="3969" w:type="dxa"/>
            <w:vAlign w:val="center"/>
          </w:tcPr>
          <w:p w14:paraId="4FAFAC24"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Taikymo pabaiga / peržiūros data</w:t>
            </w:r>
          </w:p>
        </w:tc>
        <w:tc>
          <w:tcPr>
            <w:tcW w:w="5670" w:type="dxa"/>
            <w:vAlign w:val="center"/>
          </w:tcPr>
          <w:p w14:paraId="216BCCE7"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53265E1D" w14:textId="77777777" w:rsidTr="001D5E9D">
        <w:trPr>
          <w:jc w:val="center"/>
        </w:trPr>
        <w:tc>
          <w:tcPr>
            <w:tcW w:w="3969" w:type="dxa"/>
            <w:vAlign w:val="center"/>
          </w:tcPr>
          <w:p w14:paraId="0AC21426"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Atsakingo asmens išvada</w:t>
            </w:r>
          </w:p>
        </w:tc>
        <w:tc>
          <w:tcPr>
            <w:tcW w:w="5670" w:type="dxa"/>
            <w:vAlign w:val="center"/>
          </w:tcPr>
          <w:p w14:paraId="528BAADA"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4DA7253B" w14:textId="77777777" w:rsidTr="001D5E9D">
        <w:trPr>
          <w:jc w:val="center"/>
        </w:trPr>
        <w:tc>
          <w:tcPr>
            <w:tcW w:w="3969" w:type="dxa"/>
            <w:vAlign w:val="center"/>
          </w:tcPr>
          <w:p w14:paraId="01F54E1D" w14:textId="77777777" w:rsidR="00A90E6E"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Direktoriaus sprendimas</w:t>
            </w:r>
          </w:p>
        </w:tc>
        <w:tc>
          <w:tcPr>
            <w:tcW w:w="5670" w:type="dxa"/>
            <w:vAlign w:val="center"/>
          </w:tcPr>
          <w:p w14:paraId="3AC25E44" w14:textId="77777777" w:rsidR="00A90E6E" w:rsidRPr="0065035D" w:rsidRDefault="00A90E6E" w:rsidP="0065035D">
            <w:pPr>
              <w:spacing w:line="276" w:lineRule="auto"/>
              <w:rPr>
                <w:rFonts w:ascii="Times New Roman" w:hAnsi="Times New Roman" w:cs="Times New Roman"/>
                <w:sz w:val="24"/>
                <w:szCs w:val="24"/>
                <w:lang w:val="lt-LT"/>
              </w:rPr>
            </w:pPr>
          </w:p>
        </w:tc>
      </w:tr>
      <w:tr w:rsidR="0065035D" w:rsidRPr="0065035D" w14:paraId="4B5C7421" w14:textId="77777777">
        <w:trPr>
          <w:jc w:val="center"/>
        </w:trPr>
        <w:tc>
          <w:tcPr>
            <w:tcW w:w="3969" w:type="dxa"/>
            <w:vAlign w:val="center"/>
          </w:tcPr>
          <w:p w14:paraId="204C20B4"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Mokymo namuose pagrindas, jei taikoma</w:t>
            </w:r>
          </w:p>
        </w:tc>
        <w:tc>
          <w:tcPr>
            <w:tcW w:w="5670" w:type="dxa"/>
            <w:vAlign w:val="center"/>
          </w:tcPr>
          <w:p w14:paraId="238F4BD2" w14:textId="77777777" w:rsidR="008B1A71" w:rsidRPr="0065035D" w:rsidRDefault="008B1A71" w:rsidP="0065035D">
            <w:pPr>
              <w:spacing w:line="276" w:lineRule="auto"/>
              <w:rPr>
                <w:rFonts w:ascii="Times New Roman" w:hAnsi="Times New Roman" w:cs="Times New Roman"/>
                <w:sz w:val="24"/>
                <w:szCs w:val="24"/>
                <w:lang w:val="lt-LT"/>
              </w:rPr>
            </w:pPr>
          </w:p>
        </w:tc>
      </w:tr>
      <w:tr w:rsidR="0065035D" w:rsidRPr="0065035D" w14:paraId="4E339AC6" w14:textId="77777777">
        <w:trPr>
          <w:jc w:val="center"/>
        </w:trPr>
        <w:tc>
          <w:tcPr>
            <w:tcW w:w="3969" w:type="dxa"/>
            <w:vAlign w:val="center"/>
          </w:tcPr>
          <w:p w14:paraId="34E002B6"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SUP mokiniams skirtas skyrius / grupė / klasė, jei taikoma</w:t>
            </w:r>
          </w:p>
        </w:tc>
        <w:tc>
          <w:tcPr>
            <w:tcW w:w="5670" w:type="dxa"/>
            <w:vAlign w:val="center"/>
          </w:tcPr>
          <w:p w14:paraId="10D4C91A" w14:textId="77777777" w:rsidR="008B1A71" w:rsidRPr="0065035D" w:rsidRDefault="008B1A71" w:rsidP="0065035D">
            <w:pPr>
              <w:spacing w:line="276" w:lineRule="auto"/>
              <w:rPr>
                <w:rFonts w:ascii="Times New Roman" w:hAnsi="Times New Roman" w:cs="Times New Roman"/>
                <w:sz w:val="24"/>
                <w:szCs w:val="24"/>
                <w:lang w:val="lt-LT"/>
              </w:rPr>
            </w:pPr>
          </w:p>
        </w:tc>
      </w:tr>
      <w:tr w:rsidR="0065035D" w:rsidRPr="0065035D" w14:paraId="5F8E88B1" w14:textId="77777777">
        <w:trPr>
          <w:jc w:val="center"/>
        </w:trPr>
        <w:tc>
          <w:tcPr>
            <w:tcW w:w="3969" w:type="dxa"/>
            <w:vAlign w:val="center"/>
          </w:tcPr>
          <w:p w14:paraId="2CC57DD7"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Ar taikomi du ar daugiau savarankiškų pagrindų?</w:t>
            </w:r>
          </w:p>
        </w:tc>
        <w:tc>
          <w:tcPr>
            <w:tcW w:w="5670" w:type="dxa"/>
            <w:vAlign w:val="center"/>
          </w:tcPr>
          <w:p w14:paraId="2F7967C4"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Taip / Ne; pagrindai išvardijami</w:t>
            </w:r>
          </w:p>
        </w:tc>
      </w:tr>
      <w:tr w:rsidR="0065035D" w:rsidRPr="0065035D" w14:paraId="2961ADCF" w14:textId="77777777">
        <w:trPr>
          <w:jc w:val="center"/>
        </w:trPr>
        <w:tc>
          <w:tcPr>
            <w:tcW w:w="3969" w:type="dxa"/>
            <w:vAlign w:val="center"/>
          </w:tcPr>
          <w:p w14:paraId="7A1EDADE"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Taikoma maksimali riba pagal Įstatymą</w:t>
            </w:r>
          </w:p>
        </w:tc>
        <w:tc>
          <w:tcPr>
            <w:tcW w:w="5670" w:type="dxa"/>
            <w:vAlign w:val="center"/>
          </w:tcPr>
          <w:p w14:paraId="0CBF7E6C"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15 proc. / 20 proc. / 25 proc. / kita</w:t>
            </w:r>
          </w:p>
        </w:tc>
      </w:tr>
      <w:tr w:rsidR="008B1A71" w:rsidRPr="0065035D" w14:paraId="672B04F1" w14:textId="77777777">
        <w:trPr>
          <w:jc w:val="center"/>
        </w:trPr>
        <w:tc>
          <w:tcPr>
            <w:tcW w:w="3969" w:type="dxa"/>
            <w:vAlign w:val="center"/>
          </w:tcPr>
          <w:p w14:paraId="235596FF"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Darbuotojų atstovų informavimo ir konsultavimo procedūros žyma</w:t>
            </w:r>
          </w:p>
        </w:tc>
        <w:tc>
          <w:tcPr>
            <w:tcW w:w="5670" w:type="dxa"/>
            <w:vAlign w:val="center"/>
          </w:tcPr>
          <w:p w14:paraId="258E8257" w14:textId="77777777" w:rsidR="008B1A71" w:rsidRPr="0065035D" w:rsidRDefault="00000000" w:rsidP="0065035D">
            <w:pPr>
              <w:spacing w:line="276" w:lineRule="auto"/>
              <w:rPr>
                <w:rFonts w:ascii="Times New Roman" w:hAnsi="Times New Roman" w:cs="Times New Roman"/>
                <w:sz w:val="24"/>
                <w:szCs w:val="24"/>
                <w:lang w:val="lt-LT"/>
              </w:rPr>
            </w:pPr>
            <w:r w:rsidRPr="0065035D">
              <w:rPr>
                <w:rFonts w:ascii="Times New Roman" w:hAnsi="Times New Roman" w:cs="Times New Roman"/>
                <w:sz w:val="24"/>
                <w:szCs w:val="24"/>
                <w:lang w:val="lt-LT"/>
              </w:rPr>
              <w:t>Data / dokumentas / pastaba</w:t>
            </w:r>
          </w:p>
        </w:tc>
      </w:tr>
    </w:tbl>
    <w:p w14:paraId="78697A5F" w14:textId="77777777" w:rsidR="00A90E6E" w:rsidRPr="0065035D" w:rsidRDefault="00A90E6E" w:rsidP="0065035D">
      <w:pPr>
        <w:spacing w:after="0"/>
        <w:rPr>
          <w:rFonts w:ascii="Times New Roman" w:hAnsi="Times New Roman" w:cs="Times New Roman"/>
          <w:sz w:val="24"/>
          <w:szCs w:val="24"/>
        </w:rPr>
      </w:pPr>
    </w:p>
    <w:p w14:paraId="23A164FB" w14:textId="77777777" w:rsidR="0065035D"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XV SKYRIUS</w:t>
      </w:r>
    </w:p>
    <w:p w14:paraId="01889324" w14:textId="34D9D3DC" w:rsidR="00A90E6E" w:rsidRPr="0065035D" w:rsidRDefault="00000000" w:rsidP="0065035D">
      <w:pPr>
        <w:spacing w:after="0"/>
        <w:jc w:val="center"/>
        <w:rPr>
          <w:rFonts w:ascii="Times New Roman" w:hAnsi="Times New Roman" w:cs="Times New Roman"/>
          <w:b/>
          <w:bCs/>
          <w:sz w:val="24"/>
          <w:szCs w:val="24"/>
        </w:rPr>
      </w:pPr>
      <w:r w:rsidRPr="0065035D">
        <w:rPr>
          <w:rFonts w:ascii="Times New Roman" w:hAnsi="Times New Roman" w:cs="Times New Roman"/>
          <w:b/>
          <w:bCs/>
          <w:sz w:val="24"/>
          <w:szCs w:val="24"/>
        </w:rPr>
        <w:t>BAIGIAMOSIOS NUOSTATOS</w:t>
      </w:r>
    </w:p>
    <w:p w14:paraId="3D9DDBEE" w14:textId="77777777" w:rsidR="0065035D" w:rsidRPr="0065035D" w:rsidRDefault="0065035D" w:rsidP="0065035D">
      <w:pPr>
        <w:spacing w:after="0"/>
        <w:jc w:val="center"/>
        <w:rPr>
          <w:rFonts w:ascii="Times New Roman" w:hAnsi="Times New Roman" w:cs="Times New Roman"/>
          <w:b/>
          <w:bCs/>
          <w:sz w:val="24"/>
          <w:szCs w:val="24"/>
          <w:lang w:val="lt-LT"/>
        </w:rPr>
      </w:pPr>
    </w:p>
    <w:p w14:paraId="6F816CAB" w14:textId="77777777" w:rsidR="00A90E6E" w:rsidRPr="0065035D" w:rsidRDefault="001D5E9D"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56. Ši metodika taikoma nuo jos patvirtinimo dienos arba nuo direktoriaus įsakyme nurodytos datos.</w:t>
      </w:r>
    </w:p>
    <w:p w14:paraId="5332DCD9" w14:textId="77777777" w:rsidR="00A90E6E" w:rsidRPr="0065035D" w:rsidRDefault="001D5E9D"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57. Metodika keičiama pasikeitus teisės aktams, Įstaigos pareigybių sąrašui, mokinių priėmimo ar ugdymo organizavimo pobūdžiui, nustačius praktinio taikymo trūkumų arba gavus darbuotojų atstovų motyvuotą siūlymą.</w:t>
      </w:r>
    </w:p>
    <w:p w14:paraId="25027D07" w14:textId="6C0B0C08" w:rsidR="008B1A71" w:rsidRPr="0065035D" w:rsidRDefault="001D5E9D" w:rsidP="0065035D">
      <w:pPr>
        <w:pStyle w:val="Body"/>
        <w:spacing w:after="0" w:line="276" w:lineRule="auto"/>
        <w:jc w:val="both"/>
        <w:rPr>
          <w:rFonts w:ascii="Times New Roman" w:hAnsi="Times New Roman" w:cs="Times New Roman"/>
          <w:sz w:val="24"/>
          <w:szCs w:val="24"/>
          <w:lang w:val="lt-LT"/>
        </w:rPr>
      </w:pPr>
      <w:r w:rsidRPr="0065035D">
        <w:rPr>
          <w:rFonts w:ascii="Times New Roman" w:hAnsi="Times New Roman" w:cs="Times New Roman"/>
          <w:sz w:val="24"/>
          <w:szCs w:val="24"/>
          <w:lang w:val="lt-LT"/>
        </w:rPr>
        <w:t>58. Ši metodika negali būti taikoma taip, kad darbuotojas būtų diskriminuojamas dėl lyties, amžiaus, dalinio etato, šeiminės padėties, nėštumo, vaiko priežiūros, sveikatos būklės, dalyvavimo darbuotojų atstovavimo veikloje ar kitų su darbo funkcija nesusijusių aplinkybių.</w:t>
      </w:r>
    </w:p>
    <w:sectPr w:rsidR="008B1A71" w:rsidRPr="0065035D" w:rsidSect="0065035D">
      <w:headerReference w:type="default" r:id="rId8"/>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88BEF" w14:textId="77777777" w:rsidR="00AA6906" w:rsidRDefault="00AA6906">
      <w:pPr>
        <w:spacing w:after="0" w:line="240" w:lineRule="auto"/>
      </w:pPr>
      <w:r>
        <w:separator/>
      </w:r>
    </w:p>
  </w:endnote>
  <w:endnote w:type="continuationSeparator" w:id="0">
    <w:p w14:paraId="52D6FB7F" w14:textId="77777777" w:rsidR="00AA6906" w:rsidRDefault="00AA6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38334" w14:textId="77777777" w:rsidR="00AA6906" w:rsidRDefault="00AA6906">
      <w:pPr>
        <w:spacing w:after="0" w:line="240" w:lineRule="auto"/>
      </w:pPr>
      <w:r>
        <w:separator/>
      </w:r>
    </w:p>
  </w:footnote>
  <w:footnote w:type="continuationSeparator" w:id="0">
    <w:p w14:paraId="7A0914F1" w14:textId="77777777" w:rsidR="00AA6906" w:rsidRDefault="00AA6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395488"/>
      <w:docPartObj>
        <w:docPartGallery w:val="Page Numbers (Top of Page)"/>
        <w:docPartUnique/>
      </w:docPartObj>
    </w:sdtPr>
    <w:sdtContent>
      <w:p w14:paraId="6E11092E" w14:textId="164CF117" w:rsidR="0065035D" w:rsidRDefault="0065035D">
        <w:pPr>
          <w:pStyle w:val="Antrats"/>
          <w:jc w:val="center"/>
        </w:pPr>
        <w:r>
          <w:fldChar w:fldCharType="begin"/>
        </w:r>
        <w:r>
          <w:instrText>PAGE   \* MERGEFORMAT</w:instrText>
        </w:r>
        <w:r>
          <w:fldChar w:fldCharType="separate"/>
        </w:r>
        <w:r>
          <w:rPr>
            <w:lang w:val="lt-LT"/>
          </w:rPr>
          <w:t>2</w:t>
        </w:r>
        <w:r>
          <w:fldChar w:fldCharType="end"/>
        </w:r>
      </w:p>
    </w:sdtContent>
  </w:sdt>
  <w:p w14:paraId="3206FAF2" w14:textId="77777777" w:rsidR="0065035D" w:rsidRDefault="006503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num w:numId="1" w16cid:durableId="243228021">
    <w:abstractNumId w:val="8"/>
  </w:num>
  <w:num w:numId="2" w16cid:durableId="24329808">
    <w:abstractNumId w:val="6"/>
  </w:num>
  <w:num w:numId="3" w16cid:durableId="1997102671">
    <w:abstractNumId w:val="5"/>
  </w:num>
  <w:num w:numId="4" w16cid:durableId="2108454050">
    <w:abstractNumId w:val="4"/>
  </w:num>
  <w:num w:numId="5" w16cid:durableId="1058045191">
    <w:abstractNumId w:val="7"/>
  </w:num>
  <w:num w:numId="6" w16cid:durableId="209196139">
    <w:abstractNumId w:val="3"/>
  </w:num>
  <w:num w:numId="7" w16cid:durableId="1041633278">
    <w:abstractNumId w:val="2"/>
  </w:num>
  <w:num w:numId="8" w16cid:durableId="1670400502">
    <w:abstractNumId w:val="1"/>
  </w:num>
  <w:num w:numId="9" w16cid:durableId="737825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1946"/>
    <w:rsid w:val="0016705B"/>
    <w:rsid w:val="001C0528"/>
    <w:rsid w:val="001D5E9D"/>
    <w:rsid w:val="001F1A07"/>
    <w:rsid w:val="0029639D"/>
    <w:rsid w:val="00304C37"/>
    <w:rsid w:val="00326F90"/>
    <w:rsid w:val="00431997"/>
    <w:rsid w:val="0048119C"/>
    <w:rsid w:val="004C016A"/>
    <w:rsid w:val="0065035D"/>
    <w:rsid w:val="00661B44"/>
    <w:rsid w:val="006861B3"/>
    <w:rsid w:val="006A0D57"/>
    <w:rsid w:val="00734532"/>
    <w:rsid w:val="007C2B52"/>
    <w:rsid w:val="007F25AB"/>
    <w:rsid w:val="0083436A"/>
    <w:rsid w:val="00837AA6"/>
    <w:rsid w:val="008B1A71"/>
    <w:rsid w:val="008F3AC2"/>
    <w:rsid w:val="009A2738"/>
    <w:rsid w:val="00A90E6E"/>
    <w:rsid w:val="00AA1D8D"/>
    <w:rsid w:val="00AA6906"/>
    <w:rsid w:val="00AB5069"/>
    <w:rsid w:val="00B47730"/>
    <w:rsid w:val="00BA52D6"/>
    <w:rsid w:val="00C031FB"/>
    <w:rsid w:val="00CB0664"/>
    <w:rsid w:val="00F57BA9"/>
    <w:rsid w:val="00F63B85"/>
    <w:rsid w:val="00FC693F"/>
    <w:rsid w:val="00FD11B4"/>
    <w:rsid w:val="00FD5D42"/>
    <w:rsid w:val="00FE76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D38B40"/>
  <w14:defaultImageDpi w14:val="300"/>
  <w15:docId w15:val="{F051F433-760E-4168-9F3F-2B489DDF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rPr>
      <w:rFonts w:ascii="Arial" w:eastAsia="Arial" w:hAnsi="Arial"/>
      <w:sz w:val="20"/>
    </w:rPr>
  </w:style>
  <w:style w:type="paragraph" w:styleId="Antrat1">
    <w:name w:val="heading 1"/>
    <w:basedOn w:val="prastasis"/>
    <w:next w:val="prastasis"/>
    <w:link w:val="Antrat1Diagrama"/>
    <w:uiPriority w:val="9"/>
    <w:qFormat/>
    <w:rsid w:val="00FC693F"/>
    <w:pPr>
      <w:keepNext/>
      <w:keepLines/>
      <w:spacing w:before="200" w:after="80"/>
      <w:outlineLvl w:val="0"/>
    </w:pPr>
    <w:rPr>
      <w:rFonts w:asciiTheme="majorHAnsi" w:eastAsiaTheme="majorEastAsia" w:hAnsiTheme="majorHAnsi" w:cstheme="majorBidi"/>
      <w:b/>
      <w:bCs/>
      <w:color w:val="1F4E79"/>
      <w:sz w:val="26"/>
      <w:szCs w:val="28"/>
    </w:rPr>
  </w:style>
  <w:style w:type="paragraph" w:styleId="Antrat2">
    <w:name w:val="heading 2"/>
    <w:basedOn w:val="prastasis"/>
    <w:next w:val="prastasis"/>
    <w:link w:val="Antrat2Diagrama"/>
    <w:uiPriority w:val="9"/>
    <w:unhideWhenUsed/>
    <w:qFormat/>
    <w:rsid w:val="00FC693F"/>
    <w:pPr>
      <w:keepNext/>
      <w:keepLines/>
      <w:spacing w:before="120" w:after="80"/>
      <w:outlineLvl w:val="1"/>
    </w:pPr>
    <w:rPr>
      <w:rFonts w:asciiTheme="majorHAnsi" w:eastAsiaTheme="majorEastAsia" w:hAnsiTheme="majorHAnsi" w:cstheme="majorBidi"/>
      <w:b/>
      <w:bCs/>
      <w:color w:val="1F4E79"/>
      <w:sz w:val="22"/>
      <w:szCs w:val="26"/>
    </w:rPr>
  </w:style>
  <w:style w:type="paragraph" w:styleId="Antrat3">
    <w:name w:val="heading 3"/>
    <w:basedOn w:val="prastasis"/>
    <w:next w:val="prastasis"/>
    <w:link w:val="Antrat3Diagrama"/>
    <w:uiPriority w:val="9"/>
    <w:unhideWhenUsed/>
    <w:qFormat/>
    <w:rsid w:val="00FC693F"/>
    <w:pPr>
      <w:keepNext/>
      <w:keepLines/>
      <w:spacing w:before="120" w:after="80"/>
      <w:outlineLvl w:val="2"/>
    </w:pPr>
    <w:rPr>
      <w:rFonts w:asciiTheme="majorHAnsi" w:eastAsiaTheme="majorEastAsia" w:hAnsiTheme="majorHAnsi" w:cstheme="majorBidi"/>
      <w:b/>
      <w:bCs/>
      <w:color w:val="1F4E79"/>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
    <w:name w:val="Body"/>
    <w:pPr>
      <w:spacing w:after="80" w:line="252" w:lineRule="auto"/>
    </w:pPr>
    <w:rPr>
      <w:rFonts w:ascii="Arial" w:eastAsia="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12</Pages>
  <Words>17563</Words>
  <Characters>10011</Characters>
  <Application>Microsoft Office Word</Application>
  <DocSecurity>0</DocSecurity>
  <Lines>83</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PEDAGOGINIŲ DARBUOTOJŲ PAREIGINĖS ALGOS KOEFICIENTO DIDINIMO DĖL VEIKLOS SUDĖTINGUMO METODIKA</vt:lpstr>
      <vt:lpstr/>
    </vt:vector>
  </TitlesOfParts>
  <Manager/>
  <Company/>
  <LinksUpToDate>false</LinksUpToDate>
  <CharactersWithSpaces>27519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2013-12-23T23:15:00Z</dcterms:created>
  <dc:description>generated by python-docx</dc:description>
  <cp:keywords>DAS; pedagoginiai darbuotojai; koeficientas; veiklos sudėtingumas</cp:keywords>
  <cp:lastModifiedBy>RTVM verslomokykla</cp:lastModifiedBy>
  <dcterms:modified xsi:type="dcterms:W3CDTF">2026-05-25T13:04:00Z</dcterms:modified>
  <cp:revision>9</cp:revision>
  <dc:subject>DAS priedas</dc:subject>
  <dc:title>PEDAGOGINIŲ DARBUOTOJŲ PAREIGINĖS ALGOS KOEFICIENTO DIDINIMO DĖL VEIKLOS SUDĖTINGUMO METODIKA</dc:title>
</cp:coreProperties>
</file>